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0B628" w14:textId="77777777" w:rsidR="002C16F3" w:rsidRDefault="002C16F3">
      <w:bookmarkStart w:id="0" w:name="_GoBack"/>
      <w:bookmarkEnd w:id="0"/>
    </w:p>
    <w:p w14:paraId="5498D939" w14:textId="77777777" w:rsidR="00F851AA" w:rsidRPr="001C66AE" w:rsidRDefault="001C66AE" w:rsidP="001C66AE">
      <w:pPr>
        <w:jc w:val="center"/>
        <w:rPr>
          <w:b/>
          <w:bCs/>
          <w:smallCaps/>
          <w:color w:val="0000FF"/>
          <w:sz w:val="32"/>
        </w:rPr>
      </w:pPr>
      <w:r w:rsidRPr="001C66AE">
        <w:rPr>
          <w:b/>
          <w:bCs/>
          <w:smallCaps/>
          <w:color w:val="0000FF"/>
          <w:sz w:val="32"/>
        </w:rPr>
        <w:t>Workplace Violence Prevention in Healthcare Facilities</w:t>
      </w:r>
    </w:p>
    <w:p w14:paraId="06D23E7F" w14:textId="77777777" w:rsidR="00F851AA" w:rsidRDefault="00F851AA"/>
    <w:tbl>
      <w:tblPr>
        <w:tblStyle w:val="TableGrid"/>
        <w:tblW w:w="0" w:type="auto"/>
        <w:tblLayout w:type="fixed"/>
        <w:tblLook w:val="04A0" w:firstRow="1" w:lastRow="0" w:firstColumn="1" w:lastColumn="0" w:noHBand="0" w:noVBand="1"/>
      </w:tblPr>
      <w:tblGrid>
        <w:gridCol w:w="2538"/>
        <w:gridCol w:w="5580"/>
        <w:gridCol w:w="6300"/>
      </w:tblGrid>
      <w:tr w:rsidR="00BE58E6" w:rsidRPr="007A0347" w14:paraId="63B002DD" w14:textId="77777777" w:rsidTr="007A0347">
        <w:tc>
          <w:tcPr>
            <w:tcW w:w="2538" w:type="dxa"/>
            <w:shd w:val="solid" w:color="D9D9D9" w:themeColor="background1" w:themeShade="D9" w:fill="B3B3B3"/>
          </w:tcPr>
          <w:p w14:paraId="4AB438FF" w14:textId="77777777" w:rsidR="00F851AA" w:rsidRPr="007A0347" w:rsidRDefault="00F851AA">
            <w:pPr>
              <w:rPr>
                <w:rFonts w:ascii="Arial" w:hAnsi="Arial" w:cs="Arial"/>
                <w:b/>
                <w:color w:val="FF0000"/>
              </w:rPr>
            </w:pPr>
          </w:p>
        </w:tc>
        <w:tc>
          <w:tcPr>
            <w:tcW w:w="5580" w:type="dxa"/>
          </w:tcPr>
          <w:p w14:paraId="7EFB6493" w14:textId="45644DDC" w:rsidR="00F851AA" w:rsidRPr="007A0347" w:rsidRDefault="00F851AA" w:rsidP="00F851AA">
            <w:pPr>
              <w:jc w:val="center"/>
              <w:rPr>
                <w:rFonts w:ascii="Arial" w:hAnsi="Arial" w:cs="Arial"/>
                <w:b/>
                <w:color w:val="FF0000"/>
              </w:rPr>
            </w:pPr>
            <w:r w:rsidRPr="007A0347">
              <w:rPr>
                <w:rFonts w:ascii="Arial" w:hAnsi="Arial" w:cs="Arial"/>
                <w:b/>
                <w:color w:val="FF0000"/>
              </w:rPr>
              <w:t>S.1093</w:t>
            </w:r>
            <w:r w:rsidR="00B15DE3">
              <w:rPr>
                <w:rFonts w:ascii="Arial" w:hAnsi="Arial" w:cs="Arial"/>
                <w:b/>
                <w:color w:val="FF0000"/>
              </w:rPr>
              <w:t>/H.1976</w:t>
            </w:r>
            <w:r w:rsidRPr="007A0347">
              <w:rPr>
                <w:rFonts w:ascii="Arial" w:hAnsi="Arial" w:cs="Arial"/>
                <w:b/>
                <w:color w:val="FF0000"/>
              </w:rPr>
              <w:t>-</w:t>
            </w:r>
          </w:p>
          <w:p w14:paraId="0D4E68B8" w14:textId="77777777" w:rsidR="006232A8" w:rsidRPr="007A0347" w:rsidRDefault="00F851AA" w:rsidP="00F851AA">
            <w:pPr>
              <w:jc w:val="center"/>
              <w:rPr>
                <w:rFonts w:ascii="Arial" w:hAnsi="Arial" w:cs="Arial"/>
                <w:b/>
                <w:color w:val="FF0000"/>
              </w:rPr>
            </w:pPr>
            <w:r w:rsidRPr="007A0347">
              <w:rPr>
                <w:rFonts w:ascii="Arial" w:hAnsi="Arial" w:cs="Arial"/>
                <w:b/>
                <w:color w:val="FF0000"/>
              </w:rPr>
              <w:t xml:space="preserve">Supported by the </w:t>
            </w:r>
          </w:p>
          <w:p w14:paraId="14142480" w14:textId="77777777" w:rsidR="00F851AA" w:rsidRPr="007A0347" w:rsidRDefault="00F851AA" w:rsidP="00F851AA">
            <w:pPr>
              <w:jc w:val="center"/>
              <w:rPr>
                <w:rFonts w:ascii="Arial" w:hAnsi="Arial" w:cs="Arial"/>
                <w:b/>
                <w:color w:val="FF0000"/>
              </w:rPr>
            </w:pPr>
            <w:r w:rsidRPr="007A0347">
              <w:rPr>
                <w:rFonts w:ascii="Arial" w:hAnsi="Arial" w:cs="Arial"/>
                <w:b/>
                <w:color w:val="FF0000"/>
              </w:rPr>
              <w:t>Massachusetts Health &amp; Hospital Association</w:t>
            </w:r>
          </w:p>
        </w:tc>
        <w:tc>
          <w:tcPr>
            <w:tcW w:w="6300" w:type="dxa"/>
          </w:tcPr>
          <w:p w14:paraId="63C90B2E" w14:textId="516D63EC" w:rsidR="00F851AA" w:rsidRPr="007A0347" w:rsidRDefault="00F851AA" w:rsidP="00F851AA">
            <w:pPr>
              <w:jc w:val="center"/>
              <w:rPr>
                <w:rFonts w:ascii="Arial" w:hAnsi="Arial" w:cs="Arial"/>
                <w:b/>
                <w:color w:val="FF0000"/>
              </w:rPr>
            </w:pPr>
            <w:r w:rsidRPr="007A0347">
              <w:rPr>
                <w:rFonts w:ascii="Arial" w:hAnsi="Arial" w:cs="Arial"/>
                <w:b/>
                <w:color w:val="FF0000"/>
              </w:rPr>
              <w:t>S.1427</w:t>
            </w:r>
            <w:r w:rsidR="00B15DE3">
              <w:rPr>
                <w:rFonts w:ascii="Arial" w:hAnsi="Arial" w:cs="Arial"/>
                <w:b/>
                <w:color w:val="FF0000"/>
              </w:rPr>
              <w:t>/H.1416</w:t>
            </w:r>
            <w:r w:rsidRPr="007A0347">
              <w:rPr>
                <w:rFonts w:ascii="Arial" w:hAnsi="Arial" w:cs="Arial"/>
                <w:b/>
                <w:color w:val="FF0000"/>
              </w:rPr>
              <w:t xml:space="preserve">- </w:t>
            </w:r>
          </w:p>
          <w:p w14:paraId="32BEC4E5" w14:textId="77777777" w:rsidR="006232A8" w:rsidRPr="007A0347" w:rsidRDefault="00F851AA" w:rsidP="00F851AA">
            <w:pPr>
              <w:jc w:val="center"/>
              <w:rPr>
                <w:rFonts w:ascii="Arial" w:hAnsi="Arial" w:cs="Arial"/>
                <w:b/>
                <w:color w:val="FF0000"/>
              </w:rPr>
            </w:pPr>
            <w:r w:rsidRPr="007A0347">
              <w:rPr>
                <w:rFonts w:ascii="Arial" w:hAnsi="Arial" w:cs="Arial"/>
                <w:b/>
                <w:color w:val="FF0000"/>
              </w:rPr>
              <w:t xml:space="preserve">Sponsored by the </w:t>
            </w:r>
          </w:p>
          <w:p w14:paraId="5B944F38" w14:textId="77777777" w:rsidR="00F851AA" w:rsidRPr="007A0347" w:rsidRDefault="00F851AA" w:rsidP="00F851AA">
            <w:pPr>
              <w:jc w:val="center"/>
              <w:rPr>
                <w:rFonts w:ascii="Arial" w:hAnsi="Arial" w:cs="Arial"/>
                <w:b/>
                <w:color w:val="FF0000"/>
              </w:rPr>
            </w:pPr>
            <w:r w:rsidRPr="007A0347">
              <w:rPr>
                <w:rFonts w:ascii="Arial" w:hAnsi="Arial" w:cs="Arial"/>
                <w:b/>
                <w:color w:val="FF0000"/>
              </w:rPr>
              <w:t>Massachusetts Nurses Association</w:t>
            </w:r>
          </w:p>
        </w:tc>
      </w:tr>
      <w:tr w:rsidR="00BE58E6" w:rsidRPr="007A0347" w14:paraId="65DAD953" w14:textId="77777777" w:rsidTr="007A0347">
        <w:tc>
          <w:tcPr>
            <w:tcW w:w="2538" w:type="dxa"/>
            <w:shd w:val="solid" w:color="D9D9D9" w:themeColor="background1" w:themeShade="D9" w:fill="B3B3B3"/>
          </w:tcPr>
          <w:p w14:paraId="726ACB39" w14:textId="77777777" w:rsidR="00F851AA" w:rsidRPr="007A0347" w:rsidRDefault="006232A8">
            <w:pPr>
              <w:rPr>
                <w:rFonts w:ascii="Arial" w:hAnsi="Arial" w:cs="Arial"/>
                <w:b/>
                <w:color w:val="0000FF"/>
              </w:rPr>
            </w:pPr>
            <w:r w:rsidRPr="007A0347">
              <w:rPr>
                <w:rFonts w:ascii="Arial" w:hAnsi="Arial" w:cs="Arial"/>
                <w:b/>
                <w:color w:val="0000FF"/>
              </w:rPr>
              <w:t>Oversight Ag</w:t>
            </w:r>
            <w:r w:rsidR="00F851AA" w:rsidRPr="007A0347">
              <w:rPr>
                <w:rFonts w:ascii="Arial" w:hAnsi="Arial" w:cs="Arial"/>
                <w:b/>
                <w:color w:val="0000FF"/>
              </w:rPr>
              <w:t>e</w:t>
            </w:r>
            <w:r w:rsidRPr="007A0347">
              <w:rPr>
                <w:rFonts w:ascii="Arial" w:hAnsi="Arial" w:cs="Arial"/>
                <w:b/>
                <w:color w:val="0000FF"/>
              </w:rPr>
              <w:t>n</w:t>
            </w:r>
            <w:r w:rsidR="00F851AA" w:rsidRPr="007A0347">
              <w:rPr>
                <w:rFonts w:ascii="Arial" w:hAnsi="Arial" w:cs="Arial"/>
                <w:b/>
                <w:color w:val="0000FF"/>
              </w:rPr>
              <w:t>cy</w:t>
            </w:r>
          </w:p>
        </w:tc>
        <w:tc>
          <w:tcPr>
            <w:tcW w:w="5580" w:type="dxa"/>
          </w:tcPr>
          <w:p w14:paraId="06033BFA" w14:textId="77777777" w:rsidR="00F851AA" w:rsidRPr="007A0347" w:rsidRDefault="00F851AA">
            <w:pPr>
              <w:rPr>
                <w:rFonts w:ascii="Arial" w:hAnsi="Arial" w:cs="Arial"/>
              </w:rPr>
            </w:pPr>
            <w:r w:rsidRPr="007A0347">
              <w:rPr>
                <w:rFonts w:ascii="Arial" w:hAnsi="Arial" w:cs="Arial"/>
              </w:rPr>
              <w:t>D</w:t>
            </w:r>
            <w:r w:rsidR="00B52B6F">
              <w:rPr>
                <w:rFonts w:ascii="Arial" w:hAnsi="Arial" w:cs="Arial"/>
              </w:rPr>
              <w:t xml:space="preserve">ept. of </w:t>
            </w:r>
            <w:r w:rsidRPr="007A0347">
              <w:rPr>
                <w:rFonts w:ascii="Arial" w:hAnsi="Arial" w:cs="Arial"/>
              </w:rPr>
              <w:t>P</w:t>
            </w:r>
            <w:r w:rsidR="00B52B6F">
              <w:rPr>
                <w:rFonts w:ascii="Arial" w:hAnsi="Arial" w:cs="Arial"/>
              </w:rPr>
              <w:t>ublic Health</w:t>
            </w:r>
          </w:p>
        </w:tc>
        <w:tc>
          <w:tcPr>
            <w:tcW w:w="6300" w:type="dxa"/>
          </w:tcPr>
          <w:p w14:paraId="45209972" w14:textId="77777777" w:rsidR="00F851AA" w:rsidRPr="007A0347" w:rsidRDefault="00B52B6F">
            <w:pPr>
              <w:rPr>
                <w:rFonts w:ascii="Arial" w:hAnsi="Arial" w:cs="Arial"/>
              </w:rPr>
            </w:pPr>
            <w:r>
              <w:rPr>
                <w:rFonts w:ascii="Arial" w:hAnsi="Arial" w:cs="Arial"/>
              </w:rPr>
              <w:t>Dept. of Public Health</w:t>
            </w:r>
          </w:p>
          <w:p w14:paraId="0EAB8A07" w14:textId="77777777" w:rsidR="00F43467" w:rsidRPr="007A0347" w:rsidRDefault="00F43467">
            <w:pPr>
              <w:rPr>
                <w:rFonts w:ascii="Arial" w:hAnsi="Arial" w:cs="Arial"/>
              </w:rPr>
            </w:pPr>
          </w:p>
        </w:tc>
      </w:tr>
      <w:tr w:rsidR="00BE58E6" w:rsidRPr="007A0347" w14:paraId="500EE0E4" w14:textId="77777777" w:rsidTr="007A0347">
        <w:tc>
          <w:tcPr>
            <w:tcW w:w="2538" w:type="dxa"/>
            <w:shd w:val="solid" w:color="D9D9D9" w:themeColor="background1" w:themeShade="D9" w:fill="B3B3B3"/>
          </w:tcPr>
          <w:p w14:paraId="17D03A7E" w14:textId="77777777" w:rsidR="00F851AA" w:rsidRPr="007A0347" w:rsidRDefault="00F851AA">
            <w:pPr>
              <w:rPr>
                <w:rFonts w:ascii="Arial" w:hAnsi="Arial" w:cs="Arial"/>
                <w:b/>
                <w:color w:val="0000FF"/>
              </w:rPr>
            </w:pPr>
            <w:r w:rsidRPr="007A0347">
              <w:rPr>
                <w:rFonts w:ascii="Arial" w:hAnsi="Arial" w:cs="Arial"/>
                <w:b/>
                <w:color w:val="0000FF"/>
              </w:rPr>
              <w:t>Scope</w:t>
            </w:r>
          </w:p>
        </w:tc>
        <w:tc>
          <w:tcPr>
            <w:tcW w:w="5580" w:type="dxa"/>
          </w:tcPr>
          <w:p w14:paraId="2A60B87C" w14:textId="77777777" w:rsidR="00F851AA" w:rsidRPr="007A0347" w:rsidRDefault="00F851AA">
            <w:pPr>
              <w:rPr>
                <w:rFonts w:ascii="Arial" w:hAnsi="Arial" w:cs="Arial"/>
              </w:rPr>
            </w:pPr>
            <w:r w:rsidRPr="007A0347">
              <w:rPr>
                <w:rFonts w:ascii="Arial" w:hAnsi="Arial" w:cs="Arial"/>
                <w:color w:val="000000"/>
              </w:rPr>
              <w:t>"a hospital as defined under Section 51 of Chapter 111 of the Massachusetts General Laws"</w:t>
            </w:r>
          </w:p>
        </w:tc>
        <w:tc>
          <w:tcPr>
            <w:tcW w:w="6300" w:type="dxa"/>
          </w:tcPr>
          <w:p w14:paraId="5B92362D" w14:textId="77777777" w:rsidR="00F851AA" w:rsidRPr="007A0347" w:rsidRDefault="005020EB">
            <w:pPr>
              <w:rPr>
                <w:rFonts w:ascii="Arial" w:hAnsi="Arial" w:cs="Arial"/>
                <w:color w:val="000000"/>
              </w:rPr>
            </w:pPr>
            <w:r>
              <w:rPr>
                <w:rFonts w:ascii="Arial" w:hAnsi="Arial" w:cs="Arial"/>
                <w:color w:val="000000"/>
              </w:rPr>
              <w:t>“</w:t>
            </w:r>
            <w:r w:rsidR="00F851AA" w:rsidRPr="007A0347">
              <w:rPr>
                <w:rFonts w:ascii="Arial" w:hAnsi="Arial" w:cs="Arial"/>
                <w:color w:val="000000"/>
              </w:rPr>
              <w:t>a hospital, licensed under section fifty-one of chapter one hundred and eleven, the teaching hospital of the University of Massachusetts medical school, or any state facility operated, funded, or subject to oversight by the Department of Public Health, the Department of Mental Health or the Department of Developmental Services</w:t>
            </w:r>
            <w:r>
              <w:rPr>
                <w:rFonts w:ascii="Arial" w:hAnsi="Arial" w:cs="Arial"/>
                <w:color w:val="000000"/>
              </w:rPr>
              <w:t>”</w:t>
            </w:r>
          </w:p>
          <w:p w14:paraId="133540FB" w14:textId="77777777" w:rsidR="00F851AA" w:rsidRPr="007A0347" w:rsidRDefault="00F851AA">
            <w:pPr>
              <w:rPr>
                <w:rFonts w:ascii="Arial" w:hAnsi="Arial" w:cs="Arial"/>
                <w:color w:val="000000"/>
              </w:rPr>
            </w:pPr>
          </w:p>
          <w:p w14:paraId="7D0A8E7C" w14:textId="77777777" w:rsidR="00F851AA" w:rsidRPr="007A0347" w:rsidRDefault="00F851AA" w:rsidP="00F851AA">
            <w:pPr>
              <w:pStyle w:val="ListParagraph"/>
              <w:numPr>
                <w:ilvl w:val="0"/>
                <w:numId w:val="1"/>
              </w:numPr>
              <w:rPr>
                <w:rFonts w:ascii="Arial" w:hAnsi="Arial" w:cs="Arial"/>
                <w:color w:val="000000"/>
              </w:rPr>
            </w:pPr>
            <w:r w:rsidRPr="007A0347">
              <w:rPr>
                <w:rFonts w:ascii="Arial" w:hAnsi="Arial" w:cs="Arial"/>
                <w:color w:val="000000"/>
              </w:rPr>
              <w:t>Narrowed from prior versions.</w:t>
            </w:r>
          </w:p>
          <w:p w14:paraId="190918D2" w14:textId="77777777" w:rsidR="00F851AA" w:rsidRPr="007A0347" w:rsidRDefault="00B52B6F" w:rsidP="00F851AA">
            <w:pPr>
              <w:pStyle w:val="ListParagraph"/>
              <w:numPr>
                <w:ilvl w:val="0"/>
                <w:numId w:val="1"/>
              </w:numPr>
              <w:rPr>
                <w:rFonts w:ascii="Arial" w:hAnsi="Arial" w:cs="Arial"/>
                <w:color w:val="000000"/>
              </w:rPr>
            </w:pPr>
            <w:r>
              <w:rPr>
                <w:rFonts w:ascii="Arial" w:hAnsi="Arial" w:cs="Arial"/>
                <w:color w:val="000000"/>
              </w:rPr>
              <w:t>C</w:t>
            </w:r>
            <w:r w:rsidR="00F851AA" w:rsidRPr="007A0347">
              <w:rPr>
                <w:rFonts w:ascii="Arial" w:hAnsi="Arial" w:cs="Arial"/>
                <w:color w:val="000000"/>
              </w:rPr>
              <w:t>aptures state facilities considering the level of violence in state health facilities, such as DMH group homes or Templeton Developmental Center or Taunton State Hospital.</w:t>
            </w:r>
          </w:p>
          <w:p w14:paraId="0D09E7D0" w14:textId="77777777" w:rsidR="006232A8" w:rsidRPr="007A0347" w:rsidRDefault="006232A8" w:rsidP="006232A8">
            <w:pPr>
              <w:rPr>
                <w:rFonts w:ascii="Arial" w:hAnsi="Arial" w:cs="Arial"/>
                <w:color w:val="000000"/>
              </w:rPr>
            </w:pPr>
          </w:p>
        </w:tc>
      </w:tr>
      <w:tr w:rsidR="00BE58E6" w:rsidRPr="007A0347" w14:paraId="429BC44B" w14:textId="77777777" w:rsidTr="007A0347">
        <w:tc>
          <w:tcPr>
            <w:tcW w:w="2538" w:type="dxa"/>
            <w:shd w:val="solid" w:color="D9D9D9" w:themeColor="background1" w:themeShade="D9" w:fill="B3B3B3"/>
          </w:tcPr>
          <w:p w14:paraId="65D66BDC" w14:textId="77777777" w:rsidR="00F851AA" w:rsidRPr="007A0347" w:rsidRDefault="00F851AA">
            <w:pPr>
              <w:rPr>
                <w:rFonts w:ascii="Arial" w:hAnsi="Arial" w:cs="Arial"/>
                <w:b/>
                <w:color w:val="0000FF"/>
              </w:rPr>
            </w:pPr>
            <w:r w:rsidRPr="007A0347">
              <w:rPr>
                <w:rFonts w:ascii="Arial" w:hAnsi="Arial" w:cs="Arial"/>
                <w:b/>
                <w:color w:val="0000FF"/>
              </w:rPr>
              <w:t>Workplace violence definition</w:t>
            </w:r>
          </w:p>
        </w:tc>
        <w:tc>
          <w:tcPr>
            <w:tcW w:w="5580" w:type="dxa"/>
          </w:tcPr>
          <w:p w14:paraId="6DF4B960" w14:textId="77777777" w:rsidR="00F851AA" w:rsidRPr="007A0347" w:rsidRDefault="00F851AA">
            <w:pPr>
              <w:rPr>
                <w:rFonts w:ascii="Arial" w:hAnsi="Arial" w:cs="Arial"/>
              </w:rPr>
            </w:pPr>
            <w:r w:rsidRPr="007A0347">
              <w:rPr>
                <w:rFonts w:ascii="Arial" w:hAnsi="Arial" w:cs="Arial"/>
                <w:color w:val="000000"/>
              </w:rPr>
              <w:t>"any attempt or actual harmful or unpermitted touching of another person that results in injury and occurs on a work site"</w:t>
            </w:r>
          </w:p>
        </w:tc>
        <w:tc>
          <w:tcPr>
            <w:tcW w:w="6300" w:type="dxa"/>
          </w:tcPr>
          <w:p w14:paraId="60788BA3" w14:textId="77777777" w:rsidR="00AE0A39" w:rsidRPr="00AE0A39" w:rsidRDefault="00AE0A39" w:rsidP="00AE0A39">
            <w:pPr>
              <w:rPr>
                <w:rFonts w:ascii="Arial" w:hAnsi="Arial" w:cs="Arial"/>
              </w:rPr>
            </w:pPr>
            <w:r w:rsidRPr="00AF58FC">
              <w:rPr>
                <w:rFonts w:ascii="Arial" w:hAnsi="Arial" w:cs="Arial"/>
                <w:b/>
                <w:color w:val="000000"/>
                <w:u w:val="single"/>
              </w:rPr>
              <w:t>OSHA definition for workplace violence</w:t>
            </w:r>
            <w:r>
              <w:rPr>
                <w:rFonts w:ascii="Arial" w:hAnsi="Arial" w:cs="Arial"/>
                <w:color w:val="000000"/>
              </w:rPr>
              <w:t xml:space="preserve"> </w:t>
            </w:r>
            <w:r w:rsidRPr="00AE0A39">
              <w:rPr>
                <w:rFonts w:ascii="Arial" w:hAnsi="Arial" w:cs="Arial"/>
                <w:color w:val="000000"/>
              </w:rPr>
              <w:t xml:space="preserve">(https://www.osha.gov/SLTC/workplaceviolence/).  </w:t>
            </w:r>
          </w:p>
          <w:p w14:paraId="0B91DE7C" w14:textId="77777777" w:rsidR="00AE0A39" w:rsidRPr="007A0347" w:rsidRDefault="00AE0A39" w:rsidP="00AE0A39">
            <w:pPr>
              <w:pStyle w:val="ListParagraph"/>
              <w:numPr>
                <w:ilvl w:val="0"/>
                <w:numId w:val="2"/>
              </w:numPr>
              <w:rPr>
                <w:rFonts w:ascii="Arial" w:hAnsi="Arial" w:cs="Arial"/>
              </w:rPr>
            </w:pPr>
            <w:r w:rsidRPr="007A0347">
              <w:rPr>
                <w:rFonts w:ascii="Arial" w:hAnsi="Arial" w:cs="Arial"/>
                <w:color w:val="000000"/>
              </w:rPr>
              <w:t>This definition encompasses the full range of violence experienced in the healthcare workspace.</w:t>
            </w:r>
          </w:p>
          <w:p w14:paraId="7610EE98" w14:textId="77777777" w:rsidR="00AE0A39" w:rsidRDefault="00AE0A39">
            <w:pPr>
              <w:rPr>
                <w:rFonts w:ascii="Arial" w:hAnsi="Arial" w:cs="Arial"/>
                <w:color w:val="000000"/>
              </w:rPr>
            </w:pPr>
          </w:p>
          <w:p w14:paraId="029E3C3A" w14:textId="77777777" w:rsidR="00F851AA" w:rsidRPr="007A0347" w:rsidRDefault="00F851AA">
            <w:pPr>
              <w:rPr>
                <w:rFonts w:ascii="Arial" w:hAnsi="Arial" w:cs="Arial"/>
                <w:color w:val="000000"/>
              </w:rPr>
            </w:pPr>
            <w:r w:rsidRPr="007A0347">
              <w:rPr>
                <w:rFonts w:ascii="Arial" w:hAnsi="Arial" w:cs="Arial"/>
                <w:color w:val="000000"/>
              </w:rPr>
              <w:t>"any act or threat of physical violence, harassment, intimidation, or other threatening disruptive behavior that occurs at the work site ranging from threats and verbal abuse to physical assaults and homicide"</w:t>
            </w:r>
          </w:p>
          <w:p w14:paraId="0B792C0E" w14:textId="77777777" w:rsidR="006232A8" w:rsidRPr="00AE0A39" w:rsidRDefault="006232A8" w:rsidP="00AE0A39">
            <w:pPr>
              <w:rPr>
                <w:rFonts w:ascii="Arial" w:hAnsi="Arial" w:cs="Arial"/>
              </w:rPr>
            </w:pPr>
          </w:p>
        </w:tc>
      </w:tr>
      <w:tr w:rsidR="00BE58E6" w:rsidRPr="007A0347" w14:paraId="411173D3" w14:textId="77777777" w:rsidTr="007A0347">
        <w:tc>
          <w:tcPr>
            <w:tcW w:w="2538" w:type="dxa"/>
            <w:shd w:val="solid" w:color="D9D9D9" w:themeColor="background1" w:themeShade="D9" w:fill="B3B3B3"/>
          </w:tcPr>
          <w:p w14:paraId="6CC64C59" w14:textId="77777777" w:rsidR="00F851AA" w:rsidRPr="007A0347" w:rsidRDefault="00BE58E6">
            <w:pPr>
              <w:rPr>
                <w:rFonts w:ascii="Arial" w:hAnsi="Arial" w:cs="Arial"/>
                <w:b/>
                <w:color w:val="0000FF"/>
              </w:rPr>
            </w:pPr>
            <w:r w:rsidRPr="007A0347">
              <w:rPr>
                <w:rFonts w:ascii="Arial" w:hAnsi="Arial" w:cs="Arial"/>
                <w:b/>
                <w:color w:val="0000FF"/>
              </w:rPr>
              <w:t>Health care employer</w:t>
            </w:r>
          </w:p>
        </w:tc>
        <w:tc>
          <w:tcPr>
            <w:tcW w:w="5580" w:type="dxa"/>
          </w:tcPr>
          <w:p w14:paraId="0E6BDE75" w14:textId="77777777" w:rsidR="00F851AA" w:rsidRPr="007A0347" w:rsidRDefault="00BE58E6">
            <w:pPr>
              <w:rPr>
                <w:rFonts w:ascii="Arial" w:hAnsi="Arial" w:cs="Arial"/>
              </w:rPr>
            </w:pPr>
            <w:r w:rsidRPr="007A0347">
              <w:rPr>
                <w:rFonts w:ascii="Arial" w:hAnsi="Arial" w:cs="Arial"/>
                <w:b/>
              </w:rPr>
              <w:t>NO</w:t>
            </w:r>
            <w:r w:rsidRPr="007A0347">
              <w:rPr>
                <w:rFonts w:ascii="Arial" w:hAnsi="Arial" w:cs="Arial"/>
              </w:rPr>
              <w:t xml:space="preserve"> definition</w:t>
            </w:r>
          </w:p>
        </w:tc>
        <w:tc>
          <w:tcPr>
            <w:tcW w:w="6300" w:type="dxa"/>
          </w:tcPr>
          <w:p w14:paraId="5B41E62D" w14:textId="77777777" w:rsidR="00F851AA" w:rsidRPr="007A0347" w:rsidRDefault="00BE58E6">
            <w:pPr>
              <w:rPr>
                <w:rFonts w:ascii="Arial" w:hAnsi="Arial" w:cs="Arial"/>
                <w:color w:val="000000"/>
              </w:rPr>
            </w:pPr>
            <w:r w:rsidRPr="007A0347">
              <w:rPr>
                <w:rFonts w:ascii="Arial" w:hAnsi="Arial" w:cs="Arial"/>
                <w:color w:val="000000"/>
              </w:rPr>
              <w:t>Includes a definition of "health care employer" and uses this term throughout legislation</w:t>
            </w:r>
          </w:p>
          <w:p w14:paraId="0A28249E" w14:textId="77777777" w:rsidR="006232A8" w:rsidRPr="007A0347" w:rsidRDefault="006232A8">
            <w:pPr>
              <w:rPr>
                <w:rFonts w:ascii="Arial" w:hAnsi="Arial" w:cs="Arial"/>
              </w:rPr>
            </w:pPr>
          </w:p>
        </w:tc>
      </w:tr>
    </w:tbl>
    <w:p w14:paraId="559548DB" w14:textId="77777777" w:rsidR="00AE0A39" w:rsidRDefault="00AE0A39">
      <w:r>
        <w:br w:type="page"/>
      </w:r>
    </w:p>
    <w:tbl>
      <w:tblPr>
        <w:tblStyle w:val="TableGrid"/>
        <w:tblW w:w="0" w:type="auto"/>
        <w:tblLayout w:type="fixed"/>
        <w:tblLook w:val="04A0" w:firstRow="1" w:lastRow="0" w:firstColumn="1" w:lastColumn="0" w:noHBand="0" w:noVBand="1"/>
      </w:tblPr>
      <w:tblGrid>
        <w:gridCol w:w="2538"/>
        <w:gridCol w:w="5580"/>
        <w:gridCol w:w="6300"/>
      </w:tblGrid>
      <w:tr w:rsidR="00BE58E6" w:rsidRPr="007A0347" w14:paraId="7EEDFCA0" w14:textId="77777777" w:rsidTr="007A0347">
        <w:tc>
          <w:tcPr>
            <w:tcW w:w="2538" w:type="dxa"/>
            <w:shd w:val="solid" w:color="D9D9D9" w:themeColor="background1" w:themeShade="D9" w:fill="B3B3B3"/>
          </w:tcPr>
          <w:p w14:paraId="5B18E647" w14:textId="77777777" w:rsidR="00F851AA" w:rsidRPr="007A0347" w:rsidRDefault="00BE58E6" w:rsidP="00AF58FC">
            <w:pPr>
              <w:rPr>
                <w:rFonts w:ascii="Arial" w:hAnsi="Arial" w:cs="Arial"/>
                <w:b/>
                <w:color w:val="0000FF"/>
              </w:rPr>
            </w:pPr>
            <w:r w:rsidRPr="007A0347">
              <w:rPr>
                <w:rFonts w:ascii="Arial" w:hAnsi="Arial" w:cs="Arial"/>
                <w:b/>
                <w:color w:val="0000FF"/>
              </w:rPr>
              <w:lastRenderedPageBreak/>
              <w:t>Risk assessments</w:t>
            </w:r>
            <w:r w:rsidR="00AE0A39">
              <w:rPr>
                <w:rFonts w:ascii="Arial" w:hAnsi="Arial" w:cs="Arial"/>
                <w:b/>
                <w:color w:val="0000FF"/>
              </w:rPr>
              <w:t xml:space="preserve"> - </w:t>
            </w:r>
            <w:r w:rsidR="00AF58FC">
              <w:rPr>
                <w:rFonts w:ascii="Arial" w:hAnsi="Arial" w:cs="Arial"/>
                <w:b/>
                <w:color w:val="0000FF"/>
              </w:rPr>
              <w:t>S</w:t>
            </w:r>
            <w:r w:rsidR="00AE0A39">
              <w:rPr>
                <w:rFonts w:ascii="Arial" w:hAnsi="Arial" w:cs="Arial"/>
                <w:b/>
                <w:color w:val="0000FF"/>
              </w:rPr>
              <w:t>tandard</w:t>
            </w:r>
          </w:p>
        </w:tc>
        <w:tc>
          <w:tcPr>
            <w:tcW w:w="5580" w:type="dxa"/>
          </w:tcPr>
          <w:p w14:paraId="65472122" w14:textId="77777777" w:rsidR="00AF58FC" w:rsidRDefault="00BE58E6" w:rsidP="006232A8">
            <w:pPr>
              <w:rPr>
                <w:rFonts w:ascii="Arial" w:hAnsi="Arial" w:cs="Arial"/>
                <w:color w:val="000000"/>
              </w:rPr>
            </w:pPr>
            <w:r w:rsidRPr="007A0347">
              <w:rPr>
                <w:rFonts w:ascii="Arial" w:hAnsi="Arial" w:cs="Arial"/>
                <w:color w:val="000000"/>
              </w:rPr>
              <w:t>Would set a generic "standard" to be used by health care facilities in crafting workplace violence prevention plans.</w:t>
            </w:r>
            <w:r w:rsidR="00AF58FC">
              <w:rPr>
                <w:rFonts w:ascii="Arial" w:hAnsi="Arial" w:cs="Arial"/>
                <w:color w:val="000000"/>
              </w:rPr>
              <w:t xml:space="preserve">  </w:t>
            </w:r>
          </w:p>
          <w:p w14:paraId="74CF1267" w14:textId="77777777" w:rsidR="00AF58FC" w:rsidRDefault="00AF58FC" w:rsidP="006232A8">
            <w:pPr>
              <w:rPr>
                <w:rFonts w:ascii="Arial" w:hAnsi="Arial" w:cs="Arial"/>
                <w:color w:val="000000"/>
              </w:rPr>
            </w:pPr>
          </w:p>
          <w:p w14:paraId="4701FFB0" w14:textId="77777777" w:rsidR="00F851AA" w:rsidRPr="007A0347" w:rsidRDefault="00AF58FC" w:rsidP="006232A8">
            <w:pPr>
              <w:rPr>
                <w:rFonts w:ascii="Arial" w:hAnsi="Arial" w:cs="Arial"/>
              </w:rPr>
            </w:pPr>
            <w:r>
              <w:rPr>
                <w:rFonts w:ascii="Arial" w:hAnsi="Arial" w:cs="Arial"/>
                <w:color w:val="000000"/>
              </w:rPr>
              <w:t>No review of standard.</w:t>
            </w:r>
          </w:p>
        </w:tc>
        <w:tc>
          <w:tcPr>
            <w:tcW w:w="6300" w:type="dxa"/>
          </w:tcPr>
          <w:p w14:paraId="32BAEFF6" w14:textId="77777777" w:rsidR="006232A8" w:rsidRPr="007A0347" w:rsidRDefault="00BE58E6">
            <w:pPr>
              <w:rPr>
                <w:rFonts w:ascii="Arial" w:hAnsi="Arial" w:cs="Arial"/>
                <w:color w:val="000000"/>
              </w:rPr>
            </w:pPr>
            <w:r w:rsidRPr="007A0347">
              <w:rPr>
                <w:rFonts w:ascii="Arial" w:hAnsi="Arial" w:cs="Arial"/>
                <w:color w:val="000000"/>
              </w:rPr>
              <w:t xml:space="preserve">Requires health care facilities to conduct </w:t>
            </w:r>
            <w:r w:rsidRPr="007A0347">
              <w:rPr>
                <w:rFonts w:ascii="Arial" w:hAnsi="Arial" w:cs="Arial"/>
                <w:b/>
                <w:color w:val="000000"/>
              </w:rPr>
              <w:t>annual risk assessments</w:t>
            </w:r>
            <w:r w:rsidRPr="007A0347">
              <w:rPr>
                <w:rFonts w:ascii="Arial" w:hAnsi="Arial" w:cs="Arial"/>
                <w:color w:val="000000"/>
              </w:rPr>
              <w:t xml:space="preserve"> in order to develop, and make subs</w:t>
            </w:r>
            <w:r w:rsidR="006232A8" w:rsidRPr="007A0347">
              <w:rPr>
                <w:rFonts w:ascii="Arial" w:hAnsi="Arial" w:cs="Arial"/>
                <w:color w:val="000000"/>
              </w:rPr>
              <w:t>e</w:t>
            </w:r>
            <w:r w:rsidRPr="007A0347">
              <w:rPr>
                <w:rFonts w:ascii="Arial" w:hAnsi="Arial" w:cs="Arial"/>
                <w:color w:val="000000"/>
              </w:rPr>
              <w:t xml:space="preserve">quent updates to, a workplace violence prevention plan that is specific to that health care facility.  </w:t>
            </w:r>
          </w:p>
          <w:p w14:paraId="48946EDB" w14:textId="77777777" w:rsidR="006232A8" w:rsidRPr="007A0347" w:rsidRDefault="006232A8">
            <w:pPr>
              <w:rPr>
                <w:rFonts w:ascii="Arial" w:hAnsi="Arial" w:cs="Arial"/>
                <w:color w:val="000000"/>
              </w:rPr>
            </w:pPr>
          </w:p>
          <w:p w14:paraId="016DB422" w14:textId="77777777" w:rsidR="00F851AA" w:rsidRPr="007A0347" w:rsidRDefault="00BE58E6">
            <w:pPr>
              <w:rPr>
                <w:rFonts w:ascii="Arial" w:hAnsi="Arial" w:cs="Arial"/>
                <w:color w:val="000000"/>
              </w:rPr>
            </w:pPr>
            <w:r w:rsidRPr="007A0347">
              <w:rPr>
                <w:rFonts w:ascii="Arial" w:hAnsi="Arial" w:cs="Arial"/>
                <w:color w:val="000000"/>
              </w:rPr>
              <w:t>Need a risk assessment based on the specific facility.</w:t>
            </w:r>
          </w:p>
          <w:p w14:paraId="68A43765" w14:textId="77777777" w:rsidR="006232A8" w:rsidRPr="007A0347" w:rsidRDefault="006232A8">
            <w:pPr>
              <w:rPr>
                <w:rFonts w:ascii="Arial" w:hAnsi="Arial" w:cs="Arial"/>
                <w:color w:val="000000"/>
              </w:rPr>
            </w:pPr>
          </w:p>
        </w:tc>
      </w:tr>
      <w:tr w:rsidR="00AE0A39" w:rsidRPr="007A0347" w14:paraId="61189315" w14:textId="77777777" w:rsidTr="007A0347">
        <w:tc>
          <w:tcPr>
            <w:tcW w:w="2538" w:type="dxa"/>
            <w:shd w:val="solid" w:color="D9D9D9" w:themeColor="background1" w:themeShade="D9" w:fill="B3B3B3"/>
          </w:tcPr>
          <w:p w14:paraId="0B0170C0" w14:textId="77777777" w:rsidR="00AE0A39" w:rsidRPr="007A0347" w:rsidRDefault="00AE0A39" w:rsidP="00AE0A39">
            <w:pPr>
              <w:rPr>
                <w:rFonts w:ascii="Arial" w:hAnsi="Arial" w:cs="Arial"/>
                <w:b/>
                <w:color w:val="0000FF"/>
              </w:rPr>
            </w:pPr>
            <w:r>
              <w:rPr>
                <w:rFonts w:ascii="Arial" w:hAnsi="Arial" w:cs="Arial"/>
                <w:b/>
                <w:color w:val="0000FF"/>
              </w:rPr>
              <w:t>Risk assessment –</w:t>
            </w:r>
            <w:r w:rsidR="00AF58FC">
              <w:rPr>
                <w:rFonts w:ascii="Arial" w:hAnsi="Arial" w:cs="Arial"/>
                <w:b/>
                <w:color w:val="0000FF"/>
              </w:rPr>
              <w:t xml:space="preserve"> I</w:t>
            </w:r>
            <w:r>
              <w:rPr>
                <w:rFonts w:ascii="Arial" w:hAnsi="Arial" w:cs="Arial"/>
                <w:b/>
                <w:color w:val="0000FF"/>
              </w:rPr>
              <w:t>mpact of staffing patterns</w:t>
            </w:r>
          </w:p>
        </w:tc>
        <w:tc>
          <w:tcPr>
            <w:tcW w:w="5580" w:type="dxa"/>
          </w:tcPr>
          <w:p w14:paraId="514F3B82" w14:textId="77777777" w:rsidR="00AE0A39" w:rsidRPr="007A0347" w:rsidRDefault="00AE0A39">
            <w:pPr>
              <w:rPr>
                <w:rFonts w:ascii="Arial" w:hAnsi="Arial" w:cs="Arial"/>
              </w:rPr>
            </w:pPr>
            <w:r w:rsidRPr="007A0347">
              <w:rPr>
                <w:rFonts w:ascii="Arial" w:hAnsi="Arial" w:cs="Arial"/>
                <w:color w:val="000000"/>
              </w:rPr>
              <w:t>Does not account for staffing patterns when developing the "statewide standards"</w:t>
            </w:r>
          </w:p>
        </w:tc>
        <w:tc>
          <w:tcPr>
            <w:tcW w:w="6300" w:type="dxa"/>
          </w:tcPr>
          <w:p w14:paraId="67AAC82F" w14:textId="77777777" w:rsidR="00082619" w:rsidRPr="00082619" w:rsidRDefault="00AE0A39" w:rsidP="00082619">
            <w:pPr>
              <w:pStyle w:val="Default"/>
              <w:rPr>
                <w:rFonts w:ascii="Arial" w:hAnsi="Arial" w:cs="Arial"/>
              </w:rPr>
            </w:pPr>
            <w:r w:rsidRPr="005020EB">
              <w:rPr>
                <w:rFonts w:ascii="Arial" w:hAnsi="Arial" w:cs="Arial"/>
              </w:rPr>
              <w:t xml:space="preserve">Nearly all published research on violence in the health care workplace points to adequate or inadequate staffing as a factor in workplace violence. </w:t>
            </w:r>
            <w:r w:rsidR="005020EB">
              <w:rPr>
                <w:rFonts w:ascii="Arial" w:hAnsi="Arial" w:cs="Arial"/>
              </w:rPr>
              <w:t xml:space="preserve">OSHA </w:t>
            </w:r>
            <w:r w:rsidR="00082619">
              <w:rPr>
                <w:rFonts w:ascii="Arial" w:hAnsi="Arial" w:cs="Arial"/>
              </w:rPr>
              <w:t xml:space="preserve">specifically </w:t>
            </w:r>
            <w:r w:rsidR="005020EB">
              <w:rPr>
                <w:rFonts w:ascii="Arial" w:hAnsi="Arial" w:cs="Arial"/>
              </w:rPr>
              <w:t>lists as a risk</w:t>
            </w:r>
            <w:r w:rsidR="00082619">
              <w:rPr>
                <w:rFonts w:ascii="Arial" w:hAnsi="Arial" w:cs="Arial"/>
              </w:rPr>
              <w:t xml:space="preserve"> factor for violence </w:t>
            </w:r>
            <w:r w:rsidR="00082619" w:rsidRPr="00082619">
              <w:rPr>
                <w:rFonts w:ascii="Arial" w:hAnsi="Arial" w:cs="Arial"/>
              </w:rPr>
              <w:t>“Working when understaffed in general—and especially during mealtimes, visiting hours, and night shifts.</w:t>
            </w:r>
            <w:r w:rsidR="00082619">
              <w:rPr>
                <w:rFonts w:ascii="Arial" w:hAnsi="Arial" w:cs="Arial"/>
              </w:rPr>
              <w:t>”</w:t>
            </w:r>
            <w:r w:rsidR="00082619" w:rsidRPr="00082619">
              <w:rPr>
                <w:rFonts w:ascii="Arial" w:hAnsi="Arial" w:cs="Arial"/>
              </w:rPr>
              <w:t xml:space="preserve"> </w:t>
            </w:r>
          </w:p>
          <w:p w14:paraId="1DCEAABD" w14:textId="77777777" w:rsidR="00AE0A39" w:rsidRPr="005020EB" w:rsidRDefault="00AE0A39" w:rsidP="005020EB">
            <w:pPr>
              <w:rPr>
                <w:rFonts w:ascii="Arial" w:hAnsi="Arial" w:cs="Arial"/>
              </w:rPr>
            </w:pPr>
          </w:p>
          <w:p w14:paraId="1C78CB36" w14:textId="77777777" w:rsidR="00AF58FC" w:rsidRPr="007A0347" w:rsidRDefault="00AF58FC" w:rsidP="00AF58FC">
            <w:pPr>
              <w:pStyle w:val="ListParagraph"/>
              <w:ind w:left="360"/>
              <w:rPr>
                <w:rFonts w:ascii="Arial" w:hAnsi="Arial" w:cs="Arial"/>
              </w:rPr>
            </w:pPr>
          </w:p>
        </w:tc>
      </w:tr>
      <w:tr w:rsidR="00AE0A39" w:rsidRPr="007A0347" w14:paraId="57C07BEC" w14:textId="77777777" w:rsidTr="007A0347">
        <w:tc>
          <w:tcPr>
            <w:tcW w:w="2538" w:type="dxa"/>
            <w:shd w:val="solid" w:color="D9D9D9" w:themeColor="background1" w:themeShade="D9" w:fill="B3B3B3"/>
          </w:tcPr>
          <w:p w14:paraId="06CF7CE0" w14:textId="77777777" w:rsidR="00AE0A39" w:rsidRPr="007A0347" w:rsidRDefault="00AE0A39">
            <w:pPr>
              <w:rPr>
                <w:rFonts w:ascii="Arial" w:hAnsi="Arial" w:cs="Arial"/>
                <w:b/>
                <w:color w:val="0000FF"/>
              </w:rPr>
            </w:pPr>
            <w:r>
              <w:rPr>
                <w:rFonts w:ascii="Arial" w:hAnsi="Arial" w:cs="Arial"/>
                <w:b/>
                <w:color w:val="0000FF"/>
              </w:rPr>
              <w:t>Risk assessm</w:t>
            </w:r>
            <w:r w:rsidR="00AF58FC">
              <w:rPr>
                <w:rFonts w:ascii="Arial" w:hAnsi="Arial" w:cs="Arial"/>
                <w:b/>
                <w:color w:val="0000FF"/>
              </w:rPr>
              <w:t>ent - F</w:t>
            </w:r>
            <w:r>
              <w:rPr>
                <w:rFonts w:ascii="Arial" w:hAnsi="Arial" w:cs="Arial"/>
                <w:b/>
                <w:color w:val="0000FF"/>
              </w:rPr>
              <w:t>requency</w:t>
            </w:r>
          </w:p>
        </w:tc>
        <w:tc>
          <w:tcPr>
            <w:tcW w:w="5580" w:type="dxa"/>
          </w:tcPr>
          <w:p w14:paraId="60F65498" w14:textId="77777777" w:rsidR="00AE0A39" w:rsidRPr="007A0347" w:rsidRDefault="00AE0A39" w:rsidP="00095CE6">
            <w:pPr>
              <w:rPr>
                <w:rFonts w:ascii="Arial" w:hAnsi="Arial" w:cs="Arial"/>
                <w:color w:val="000000"/>
              </w:rPr>
            </w:pPr>
            <w:r w:rsidRPr="007A0347">
              <w:rPr>
                <w:rFonts w:ascii="Arial" w:hAnsi="Arial" w:cs="Arial"/>
                <w:color w:val="000000"/>
              </w:rPr>
              <w:t xml:space="preserve">Only requires the submission of a workplace violence prevention plan </w:t>
            </w:r>
            <w:r w:rsidRPr="007A0347">
              <w:rPr>
                <w:rFonts w:ascii="Arial" w:hAnsi="Arial" w:cs="Arial"/>
                <w:b/>
                <w:color w:val="000000"/>
                <w:u w:val="single"/>
              </w:rPr>
              <w:t>once</w:t>
            </w:r>
            <w:r w:rsidR="00AF58FC">
              <w:rPr>
                <w:rFonts w:ascii="Arial" w:hAnsi="Arial" w:cs="Arial"/>
                <w:b/>
                <w:color w:val="000000"/>
              </w:rPr>
              <w:t xml:space="preserve"> </w:t>
            </w:r>
            <w:r w:rsidRPr="007A0347">
              <w:rPr>
                <w:rFonts w:ascii="Arial" w:hAnsi="Arial" w:cs="Arial"/>
                <w:color w:val="000000"/>
              </w:rPr>
              <w:t>- unless a facility makes a "substantive change" to the operational policy.</w:t>
            </w:r>
          </w:p>
          <w:p w14:paraId="65184666" w14:textId="77777777" w:rsidR="00AE0A39" w:rsidRPr="007A0347" w:rsidRDefault="00AE0A39" w:rsidP="00095CE6">
            <w:pPr>
              <w:rPr>
                <w:rFonts w:ascii="Arial" w:hAnsi="Arial" w:cs="Arial"/>
                <w:color w:val="000000"/>
              </w:rPr>
            </w:pPr>
          </w:p>
          <w:p w14:paraId="6F51A892" w14:textId="77777777" w:rsidR="00AE0A39" w:rsidRPr="007A0347" w:rsidRDefault="00AE0A39" w:rsidP="00095CE6">
            <w:pPr>
              <w:rPr>
                <w:rFonts w:ascii="Arial" w:hAnsi="Arial" w:cs="Arial"/>
                <w:color w:val="000000"/>
              </w:rPr>
            </w:pPr>
            <w:r w:rsidRPr="007A0347">
              <w:rPr>
                <w:rFonts w:ascii="Arial" w:hAnsi="Arial" w:cs="Arial"/>
                <w:color w:val="000000"/>
              </w:rPr>
              <w:t>A facility could draft a policy once then never revisit it or revise it.</w:t>
            </w:r>
          </w:p>
          <w:p w14:paraId="2ABCC9FF" w14:textId="77777777" w:rsidR="00AE0A39" w:rsidRPr="007A0347" w:rsidRDefault="00AE0A39" w:rsidP="00095CE6">
            <w:pPr>
              <w:rPr>
                <w:rFonts w:ascii="Arial" w:hAnsi="Arial" w:cs="Arial"/>
              </w:rPr>
            </w:pPr>
          </w:p>
        </w:tc>
        <w:tc>
          <w:tcPr>
            <w:tcW w:w="6300" w:type="dxa"/>
          </w:tcPr>
          <w:p w14:paraId="279E1747" w14:textId="77777777" w:rsidR="00AE0A39" w:rsidRPr="007A0347" w:rsidRDefault="00AE0A39">
            <w:pPr>
              <w:rPr>
                <w:rFonts w:ascii="Arial" w:hAnsi="Arial" w:cs="Arial"/>
                <w:color w:val="000000"/>
              </w:rPr>
            </w:pPr>
            <w:r w:rsidRPr="007A0347">
              <w:rPr>
                <w:rFonts w:ascii="Arial" w:hAnsi="Arial" w:cs="Arial"/>
                <w:color w:val="000000"/>
              </w:rPr>
              <w:t xml:space="preserve">Requires an </w:t>
            </w:r>
            <w:r w:rsidRPr="007A0347">
              <w:rPr>
                <w:rFonts w:ascii="Arial" w:hAnsi="Arial" w:cs="Arial"/>
                <w:b/>
                <w:color w:val="000000"/>
                <w:u w:val="single"/>
              </w:rPr>
              <w:t>annual risk assessment</w:t>
            </w:r>
            <w:r w:rsidRPr="007A0347">
              <w:rPr>
                <w:rFonts w:ascii="Arial" w:hAnsi="Arial" w:cs="Arial"/>
                <w:color w:val="000000"/>
              </w:rPr>
              <w:t xml:space="preserve"> and that this risk assessment be used to make updates, as needed, to the workplace violence prevention plan.</w:t>
            </w:r>
          </w:p>
          <w:p w14:paraId="76EFB7E3" w14:textId="77777777" w:rsidR="00AE0A39" w:rsidRPr="007A0347" w:rsidRDefault="00AE0A39">
            <w:pPr>
              <w:rPr>
                <w:rFonts w:ascii="Arial" w:hAnsi="Arial" w:cs="Arial"/>
                <w:color w:val="000000"/>
              </w:rPr>
            </w:pPr>
          </w:p>
          <w:p w14:paraId="656E6909" w14:textId="77777777" w:rsidR="00AE0A39" w:rsidRPr="007A0347" w:rsidRDefault="00AE0A39">
            <w:pPr>
              <w:rPr>
                <w:rFonts w:ascii="Arial" w:hAnsi="Arial" w:cs="Arial"/>
              </w:rPr>
            </w:pPr>
            <w:r w:rsidRPr="007A0347">
              <w:rPr>
                <w:rFonts w:ascii="Arial" w:hAnsi="Arial" w:cs="Arial"/>
                <w:color w:val="000000"/>
              </w:rPr>
              <w:t>Ensures that plans are up to date and address the current needs of the facility.</w:t>
            </w:r>
          </w:p>
        </w:tc>
      </w:tr>
      <w:tr w:rsidR="00AE0A39" w:rsidRPr="007A0347" w14:paraId="1FC58D5B" w14:textId="77777777" w:rsidTr="007A0347">
        <w:tc>
          <w:tcPr>
            <w:tcW w:w="2538" w:type="dxa"/>
            <w:shd w:val="solid" w:color="D9D9D9" w:themeColor="background1" w:themeShade="D9" w:fill="B3B3B3"/>
          </w:tcPr>
          <w:p w14:paraId="0E5EFE08" w14:textId="77777777" w:rsidR="00AE0A39" w:rsidRPr="007A0347" w:rsidRDefault="00AE0A39">
            <w:pPr>
              <w:rPr>
                <w:rFonts w:ascii="Arial" w:hAnsi="Arial" w:cs="Arial"/>
                <w:b/>
                <w:color w:val="0000FF"/>
              </w:rPr>
            </w:pPr>
            <w:r w:rsidRPr="007A0347">
              <w:rPr>
                <w:rFonts w:ascii="Arial" w:hAnsi="Arial" w:cs="Arial"/>
                <w:b/>
                <w:color w:val="0000FF"/>
              </w:rPr>
              <w:t>Access to the Workplace Violence Prevention Plan</w:t>
            </w:r>
          </w:p>
          <w:p w14:paraId="6D441E98" w14:textId="77777777" w:rsidR="00AE0A39" w:rsidRPr="007A0347" w:rsidRDefault="00AE0A39">
            <w:pPr>
              <w:rPr>
                <w:rFonts w:ascii="Arial" w:hAnsi="Arial" w:cs="Arial"/>
                <w:b/>
                <w:color w:val="0000FF"/>
              </w:rPr>
            </w:pPr>
          </w:p>
          <w:p w14:paraId="69569511" w14:textId="77777777" w:rsidR="00AE0A39" w:rsidRPr="007A0347" w:rsidRDefault="00AE0A39">
            <w:pPr>
              <w:rPr>
                <w:rFonts w:ascii="Arial" w:hAnsi="Arial" w:cs="Arial"/>
                <w:b/>
                <w:color w:val="0000FF"/>
              </w:rPr>
            </w:pPr>
          </w:p>
          <w:p w14:paraId="39A1A416" w14:textId="77777777" w:rsidR="00AE0A39" w:rsidRPr="007A0347" w:rsidRDefault="00AE0A39">
            <w:pPr>
              <w:rPr>
                <w:rFonts w:ascii="Arial" w:hAnsi="Arial" w:cs="Arial"/>
                <w:b/>
                <w:color w:val="0000FF"/>
              </w:rPr>
            </w:pPr>
          </w:p>
        </w:tc>
        <w:tc>
          <w:tcPr>
            <w:tcW w:w="5580" w:type="dxa"/>
          </w:tcPr>
          <w:p w14:paraId="0920C3F3" w14:textId="77777777" w:rsidR="00AE0A39" w:rsidRPr="007A0347" w:rsidRDefault="00AE0A39" w:rsidP="006153DC">
            <w:pPr>
              <w:rPr>
                <w:rFonts w:ascii="Arial" w:hAnsi="Arial" w:cs="Arial"/>
              </w:rPr>
            </w:pPr>
            <w:r w:rsidRPr="007A0347">
              <w:rPr>
                <w:rFonts w:ascii="Arial" w:hAnsi="Arial" w:cs="Arial"/>
                <w:color w:val="000000"/>
              </w:rPr>
              <w:t>Only allows an employee to "review the plan on site".</w:t>
            </w:r>
          </w:p>
        </w:tc>
        <w:tc>
          <w:tcPr>
            <w:tcW w:w="6300" w:type="dxa"/>
          </w:tcPr>
          <w:p w14:paraId="490A0097" w14:textId="77777777" w:rsidR="00AE0A39" w:rsidRPr="007A0347" w:rsidRDefault="00AE0A39">
            <w:pPr>
              <w:rPr>
                <w:rFonts w:ascii="Arial" w:hAnsi="Arial" w:cs="Arial"/>
              </w:rPr>
            </w:pPr>
            <w:r w:rsidRPr="007A0347">
              <w:rPr>
                <w:rFonts w:ascii="Arial" w:hAnsi="Arial" w:cs="Arial"/>
                <w:color w:val="000000"/>
              </w:rPr>
              <w:t>Requires that the workplace violence plan be provided to employees upon request.</w:t>
            </w:r>
          </w:p>
        </w:tc>
      </w:tr>
    </w:tbl>
    <w:p w14:paraId="78CC9021" w14:textId="77777777" w:rsidR="00AE0A39" w:rsidRDefault="00AE0A39">
      <w:r>
        <w:br w:type="page"/>
      </w:r>
    </w:p>
    <w:tbl>
      <w:tblPr>
        <w:tblStyle w:val="TableGrid"/>
        <w:tblW w:w="0" w:type="auto"/>
        <w:tblLayout w:type="fixed"/>
        <w:tblLook w:val="04A0" w:firstRow="1" w:lastRow="0" w:firstColumn="1" w:lastColumn="0" w:noHBand="0" w:noVBand="1"/>
      </w:tblPr>
      <w:tblGrid>
        <w:gridCol w:w="2538"/>
        <w:gridCol w:w="5580"/>
        <w:gridCol w:w="6300"/>
      </w:tblGrid>
      <w:tr w:rsidR="00AE0A39" w:rsidRPr="007A0347" w14:paraId="43BFFF04" w14:textId="77777777" w:rsidTr="007A0347">
        <w:tc>
          <w:tcPr>
            <w:tcW w:w="2538" w:type="dxa"/>
            <w:shd w:val="solid" w:color="D9D9D9" w:themeColor="background1" w:themeShade="D9" w:fill="B3B3B3"/>
          </w:tcPr>
          <w:p w14:paraId="5AC24B68" w14:textId="77777777" w:rsidR="00AE0A39" w:rsidRPr="007A0347" w:rsidRDefault="00AE0A39">
            <w:pPr>
              <w:rPr>
                <w:rFonts w:ascii="Arial" w:hAnsi="Arial" w:cs="Arial"/>
                <w:b/>
                <w:color w:val="0000FF"/>
              </w:rPr>
            </w:pPr>
            <w:r w:rsidRPr="007A0347">
              <w:rPr>
                <w:rFonts w:ascii="Arial" w:hAnsi="Arial" w:cs="Arial"/>
                <w:b/>
                <w:color w:val="0000FF"/>
              </w:rPr>
              <w:lastRenderedPageBreak/>
              <w:t>Components of Workplace Violence Prevention Plan</w:t>
            </w:r>
          </w:p>
        </w:tc>
        <w:tc>
          <w:tcPr>
            <w:tcW w:w="5580" w:type="dxa"/>
          </w:tcPr>
          <w:p w14:paraId="6AD3B3B7" w14:textId="77777777" w:rsidR="00AE0A39" w:rsidRPr="007A0347" w:rsidRDefault="00AE0A39">
            <w:pPr>
              <w:rPr>
                <w:rFonts w:ascii="Arial" w:hAnsi="Arial" w:cs="Arial"/>
              </w:rPr>
            </w:pPr>
            <w:r w:rsidRPr="007A0347">
              <w:rPr>
                <w:rFonts w:ascii="Arial" w:hAnsi="Arial" w:cs="Arial"/>
                <w:color w:val="000000"/>
              </w:rPr>
              <w:t>Includes some areas that must be included in a summary sent to the DPH.</w:t>
            </w:r>
          </w:p>
        </w:tc>
        <w:tc>
          <w:tcPr>
            <w:tcW w:w="6300" w:type="dxa"/>
          </w:tcPr>
          <w:p w14:paraId="56A252A3" w14:textId="77777777" w:rsidR="00AE0A39" w:rsidRPr="007A0347" w:rsidRDefault="00AE0A39">
            <w:pPr>
              <w:rPr>
                <w:rFonts w:ascii="Arial" w:hAnsi="Arial" w:cs="Arial"/>
                <w:color w:val="000000"/>
              </w:rPr>
            </w:pPr>
            <w:r w:rsidRPr="007A0347">
              <w:rPr>
                <w:rFonts w:ascii="Arial" w:hAnsi="Arial" w:cs="Arial"/>
                <w:color w:val="000000"/>
              </w:rPr>
              <w:t>More comprehensive - Requires workplace violence prevention plan to include certain factors, such as employee training, post-incident de-brief process, etc.</w:t>
            </w:r>
          </w:p>
          <w:p w14:paraId="2C492B6E" w14:textId="77777777" w:rsidR="00AE0A39" w:rsidRPr="007A0347" w:rsidRDefault="00AE0A39">
            <w:pPr>
              <w:rPr>
                <w:rFonts w:ascii="Arial" w:hAnsi="Arial" w:cs="Arial"/>
                <w:color w:val="000000"/>
              </w:rPr>
            </w:pPr>
          </w:p>
          <w:p w14:paraId="0E13EA3D" w14:textId="77777777" w:rsidR="00AE0A39" w:rsidRPr="007A0347" w:rsidRDefault="00AE0A39" w:rsidP="00F90241">
            <w:pPr>
              <w:pStyle w:val="ListParagraph"/>
              <w:numPr>
                <w:ilvl w:val="0"/>
                <w:numId w:val="3"/>
              </w:numPr>
              <w:rPr>
                <w:rFonts w:ascii="Arial" w:hAnsi="Arial" w:cs="Arial"/>
                <w:color w:val="000000"/>
              </w:rPr>
            </w:pPr>
            <w:r w:rsidRPr="007A0347">
              <w:rPr>
                <w:rFonts w:ascii="Arial" w:hAnsi="Arial" w:cs="Arial"/>
                <w:color w:val="000000"/>
              </w:rPr>
              <w:t>For workplace violence prevention plans to be successful, they must be detailed and facility-specific</w:t>
            </w:r>
          </w:p>
          <w:p w14:paraId="2D0DE062" w14:textId="77777777" w:rsidR="00AE0A39" w:rsidRPr="007A0347" w:rsidRDefault="00AE0A39" w:rsidP="00F90241">
            <w:pPr>
              <w:pStyle w:val="ListParagraph"/>
              <w:numPr>
                <w:ilvl w:val="0"/>
                <w:numId w:val="3"/>
              </w:numPr>
              <w:rPr>
                <w:rFonts w:ascii="Arial" w:hAnsi="Arial" w:cs="Arial"/>
                <w:color w:val="000000"/>
              </w:rPr>
            </w:pPr>
            <w:r w:rsidRPr="007A0347">
              <w:rPr>
                <w:rFonts w:ascii="Arial" w:hAnsi="Arial" w:cs="Arial"/>
                <w:color w:val="000000"/>
              </w:rPr>
              <w:t xml:space="preserve">OSHA report outlines the factors that should be included in plan to prevent violence in health care settings.  </w:t>
            </w:r>
            <w:hyperlink r:id="rId7" w:history="1">
              <w:r w:rsidRPr="007A0347">
                <w:rPr>
                  <w:rStyle w:val="Hyperlink"/>
                  <w:rFonts w:ascii="Arial" w:hAnsi="Arial" w:cs="Arial"/>
                </w:rPr>
                <w:t>https://www.osha.gov/Publications/OSHA3827.pdf</w:t>
              </w:r>
            </w:hyperlink>
          </w:p>
          <w:p w14:paraId="0865C840" w14:textId="77777777" w:rsidR="00AE0A39" w:rsidRPr="007A0347" w:rsidRDefault="00AE0A39" w:rsidP="00F43467">
            <w:pPr>
              <w:rPr>
                <w:rFonts w:ascii="Arial" w:hAnsi="Arial" w:cs="Arial"/>
                <w:color w:val="000000"/>
              </w:rPr>
            </w:pPr>
          </w:p>
        </w:tc>
      </w:tr>
      <w:tr w:rsidR="00AE0A39" w:rsidRPr="007A0347" w14:paraId="412D8EAE" w14:textId="77777777" w:rsidTr="007A0347">
        <w:tc>
          <w:tcPr>
            <w:tcW w:w="2538" w:type="dxa"/>
            <w:shd w:val="solid" w:color="D9D9D9" w:themeColor="background1" w:themeShade="D9" w:fill="B3B3B3"/>
          </w:tcPr>
          <w:p w14:paraId="37A70609" w14:textId="77777777" w:rsidR="00AE0A39" w:rsidRPr="007A0347" w:rsidRDefault="00AE0A39">
            <w:pPr>
              <w:rPr>
                <w:rFonts w:ascii="Arial" w:hAnsi="Arial" w:cs="Arial"/>
                <w:b/>
                <w:color w:val="0000FF"/>
              </w:rPr>
            </w:pPr>
            <w:r w:rsidRPr="007A0347">
              <w:rPr>
                <w:rFonts w:ascii="Arial" w:hAnsi="Arial" w:cs="Arial"/>
                <w:b/>
                <w:color w:val="0000FF"/>
              </w:rPr>
              <w:t>Enforcement</w:t>
            </w:r>
          </w:p>
        </w:tc>
        <w:tc>
          <w:tcPr>
            <w:tcW w:w="5580" w:type="dxa"/>
          </w:tcPr>
          <w:p w14:paraId="1D9F48FC" w14:textId="77777777" w:rsidR="00AE0A39" w:rsidRPr="007A0347" w:rsidRDefault="00AE0A39">
            <w:pPr>
              <w:rPr>
                <w:rFonts w:ascii="Arial" w:hAnsi="Arial" w:cs="Arial"/>
              </w:rPr>
            </w:pPr>
            <w:r w:rsidRPr="007A0347">
              <w:rPr>
                <w:rFonts w:ascii="Arial" w:hAnsi="Arial" w:cs="Arial"/>
              </w:rPr>
              <w:t>NONE</w:t>
            </w:r>
          </w:p>
        </w:tc>
        <w:tc>
          <w:tcPr>
            <w:tcW w:w="6300" w:type="dxa"/>
          </w:tcPr>
          <w:p w14:paraId="02BFAA7E" w14:textId="77777777" w:rsidR="00AE0A39" w:rsidRDefault="00AE0A39" w:rsidP="00F90241">
            <w:pPr>
              <w:rPr>
                <w:rFonts w:ascii="Arial" w:hAnsi="Arial" w:cs="Arial"/>
                <w:color w:val="000000"/>
              </w:rPr>
            </w:pPr>
            <w:r>
              <w:rPr>
                <w:rFonts w:ascii="Arial" w:hAnsi="Arial" w:cs="Arial"/>
                <w:color w:val="000000"/>
              </w:rPr>
              <w:t>Includes:</w:t>
            </w:r>
          </w:p>
          <w:p w14:paraId="0DFC4711" w14:textId="77777777" w:rsidR="00AE0A39" w:rsidRDefault="00AE0A39" w:rsidP="00AE0A39">
            <w:pPr>
              <w:pStyle w:val="ListParagraph"/>
              <w:numPr>
                <w:ilvl w:val="0"/>
                <w:numId w:val="4"/>
              </w:numPr>
              <w:rPr>
                <w:rFonts w:ascii="Arial" w:hAnsi="Arial" w:cs="Arial"/>
                <w:color w:val="000000"/>
              </w:rPr>
            </w:pPr>
            <w:r>
              <w:rPr>
                <w:rFonts w:ascii="Arial" w:hAnsi="Arial" w:cs="Arial"/>
                <w:color w:val="000000"/>
              </w:rPr>
              <w:t>E</w:t>
            </w:r>
            <w:r w:rsidRPr="00AE0A39">
              <w:rPr>
                <w:rFonts w:ascii="Arial" w:hAnsi="Arial" w:cs="Arial"/>
                <w:color w:val="000000"/>
              </w:rPr>
              <w:t>nforcement mechanisms;</w:t>
            </w:r>
          </w:p>
          <w:p w14:paraId="223F1FDC" w14:textId="77777777" w:rsidR="00AE0A39" w:rsidRDefault="00AE0A39" w:rsidP="00AE0A39">
            <w:pPr>
              <w:pStyle w:val="ListParagraph"/>
              <w:numPr>
                <w:ilvl w:val="0"/>
                <w:numId w:val="4"/>
              </w:numPr>
              <w:rPr>
                <w:rFonts w:ascii="Arial" w:hAnsi="Arial" w:cs="Arial"/>
                <w:color w:val="000000"/>
              </w:rPr>
            </w:pPr>
            <w:r>
              <w:rPr>
                <w:rFonts w:ascii="Arial" w:hAnsi="Arial" w:cs="Arial"/>
                <w:color w:val="000000"/>
              </w:rPr>
              <w:t>A</w:t>
            </w:r>
            <w:r w:rsidRPr="00AE0A39">
              <w:rPr>
                <w:rFonts w:ascii="Arial" w:hAnsi="Arial" w:cs="Arial"/>
                <w:color w:val="000000"/>
              </w:rPr>
              <w:t xml:space="preserve">bility to file a complaint with the AGO; and </w:t>
            </w:r>
          </w:p>
          <w:p w14:paraId="6AB60CBE" w14:textId="77777777" w:rsidR="00AE0A39" w:rsidRPr="00AE0A39" w:rsidRDefault="00AE0A39" w:rsidP="00AE0A39">
            <w:pPr>
              <w:pStyle w:val="ListParagraph"/>
              <w:numPr>
                <w:ilvl w:val="0"/>
                <w:numId w:val="4"/>
              </w:numPr>
              <w:rPr>
                <w:rFonts w:ascii="Arial" w:hAnsi="Arial" w:cs="Arial"/>
                <w:color w:val="000000"/>
              </w:rPr>
            </w:pPr>
            <w:r>
              <w:rPr>
                <w:rFonts w:ascii="Arial" w:hAnsi="Arial" w:cs="Arial"/>
                <w:color w:val="000000"/>
              </w:rPr>
              <w:t>M</w:t>
            </w:r>
            <w:r w:rsidRPr="00AE0A39">
              <w:rPr>
                <w:rFonts w:ascii="Arial" w:hAnsi="Arial" w:cs="Arial"/>
                <w:color w:val="000000"/>
              </w:rPr>
              <w:t>onetary penalties for facilities that are found to have violated the law.</w:t>
            </w:r>
          </w:p>
          <w:p w14:paraId="6513BC59" w14:textId="77777777" w:rsidR="00AE0A39" w:rsidRPr="007A0347" w:rsidRDefault="00AE0A39" w:rsidP="00F90241">
            <w:pPr>
              <w:rPr>
                <w:rFonts w:ascii="Arial" w:hAnsi="Arial" w:cs="Arial"/>
              </w:rPr>
            </w:pPr>
          </w:p>
        </w:tc>
      </w:tr>
      <w:tr w:rsidR="00AE0A39" w:rsidRPr="007A0347" w14:paraId="4D691939" w14:textId="77777777" w:rsidTr="007A0347">
        <w:tc>
          <w:tcPr>
            <w:tcW w:w="2538" w:type="dxa"/>
            <w:shd w:val="solid" w:color="D9D9D9" w:themeColor="background1" w:themeShade="D9" w:fill="B3B3B3"/>
          </w:tcPr>
          <w:p w14:paraId="0BC775B7" w14:textId="77777777" w:rsidR="00AE0A39" w:rsidRPr="007A0347" w:rsidRDefault="00AE0A39">
            <w:pPr>
              <w:rPr>
                <w:rFonts w:ascii="Arial" w:hAnsi="Arial" w:cs="Arial"/>
                <w:b/>
                <w:color w:val="0000FF"/>
              </w:rPr>
            </w:pPr>
            <w:r w:rsidRPr="007A0347">
              <w:rPr>
                <w:rFonts w:ascii="Arial" w:hAnsi="Arial" w:cs="Arial"/>
                <w:b/>
                <w:color w:val="0000FF"/>
              </w:rPr>
              <w:t>Employee protection</w:t>
            </w:r>
          </w:p>
        </w:tc>
        <w:tc>
          <w:tcPr>
            <w:tcW w:w="5580" w:type="dxa"/>
          </w:tcPr>
          <w:p w14:paraId="7DFBB269" w14:textId="77777777" w:rsidR="00AE0A39" w:rsidRPr="007A0347" w:rsidRDefault="00AE0A39">
            <w:pPr>
              <w:rPr>
                <w:rFonts w:ascii="Arial" w:hAnsi="Arial" w:cs="Arial"/>
              </w:rPr>
            </w:pPr>
            <w:r w:rsidRPr="007A0347">
              <w:rPr>
                <w:rFonts w:ascii="Arial" w:hAnsi="Arial" w:cs="Arial"/>
              </w:rPr>
              <w:t>NONE</w:t>
            </w:r>
          </w:p>
        </w:tc>
        <w:tc>
          <w:tcPr>
            <w:tcW w:w="6300" w:type="dxa"/>
          </w:tcPr>
          <w:p w14:paraId="3BF86A8B" w14:textId="77777777" w:rsidR="00AE0A39" w:rsidRPr="007A0347" w:rsidRDefault="00AE0A39">
            <w:pPr>
              <w:rPr>
                <w:rFonts w:ascii="Arial" w:hAnsi="Arial" w:cs="Arial"/>
                <w:color w:val="000000"/>
              </w:rPr>
            </w:pPr>
            <w:r>
              <w:rPr>
                <w:rFonts w:ascii="Arial" w:hAnsi="Arial" w:cs="Arial"/>
                <w:color w:val="000000"/>
              </w:rPr>
              <w:t>Prohibits</w:t>
            </w:r>
            <w:r w:rsidRPr="007A0347">
              <w:rPr>
                <w:rFonts w:ascii="Arial" w:hAnsi="Arial" w:cs="Arial"/>
                <w:color w:val="000000"/>
              </w:rPr>
              <w:t xml:space="preserve"> an employer from penalizing an employee who files a complaint regarding occupational safety hazards or risks ass</w:t>
            </w:r>
            <w:r>
              <w:rPr>
                <w:rFonts w:ascii="Arial" w:hAnsi="Arial" w:cs="Arial"/>
                <w:color w:val="000000"/>
              </w:rPr>
              <w:t>ociated with workplace violence.</w:t>
            </w:r>
          </w:p>
          <w:p w14:paraId="441C2ED6" w14:textId="77777777" w:rsidR="00AE0A39" w:rsidRPr="007A0347" w:rsidRDefault="00AE0A39">
            <w:pPr>
              <w:rPr>
                <w:rFonts w:ascii="Arial" w:hAnsi="Arial" w:cs="Arial"/>
                <w:color w:val="000000"/>
              </w:rPr>
            </w:pPr>
          </w:p>
          <w:p w14:paraId="083DA781" w14:textId="77777777" w:rsidR="00AE0A39" w:rsidRPr="007A0347" w:rsidRDefault="00AE0A39" w:rsidP="00EB4259">
            <w:pPr>
              <w:pStyle w:val="ListParagraph"/>
              <w:numPr>
                <w:ilvl w:val="0"/>
                <w:numId w:val="3"/>
              </w:numPr>
              <w:rPr>
                <w:rFonts w:ascii="Arial" w:hAnsi="Arial" w:cs="Arial"/>
              </w:rPr>
            </w:pPr>
            <w:r w:rsidRPr="007A0347">
              <w:rPr>
                <w:rFonts w:ascii="Arial" w:hAnsi="Arial" w:cs="Arial"/>
                <w:color w:val="000000"/>
              </w:rPr>
              <w:t>Employees should be free from penalties for reporting such risks and hazards.</w:t>
            </w:r>
          </w:p>
          <w:p w14:paraId="404FB896" w14:textId="77777777" w:rsidR="00AE0A39" w:rsidRPr="007A0347" w:rsidRDefault="00AE0A39" w:rsidP="00F43467">
            <w:pPr>
              <w:rPr>
                <w:rFonts w:ascii="Arial" w:hAnsi="Arial" w:cs="Arial"/>
              </w:rPr>
            </w:pPr>
          </w:p>
        </w:tc>
      </w:tr>
      <w:tr w:rsidR="00AE0A39" w:rsidRPr="007A0347" w14:paraId="5D31C68D" w14:textId="77777777" w:rsidTr="007A0347">
        <w:tc>
          <w:tcPr>
            <w:tcW w:w="2538" w:type="dxa"/>
            <w:shd w:val="solid" w:color="D9D9D9" w:themeColor="background1" w:themeShade="D9" w:fill="B3B3B3"/>
          </w:tcPr>
          <w:p w14:paraId="53F98B87" w14:textId="77777777" w:rsidR="00AE0A39" w:rsidRPr="007A0347" w:rsidRDefault="00AE0A39">
            <w:pPr>
              <w:rPr>
                <w:rFonts w:ascii="Arial" w:hAnsi="Arial" w:cs="Arial"/>
                <w:b/>
                <w:color w:val="0000FF"/>
              </w:rPr>
            </w:pPr>
            <w:r w:rsidRPr="007A0347">
              <w:rPr>
                <w:rFonts w:ascii="Arial" w:hAnsi="Arial" w:cs="Arial"/>
                <w:b/>
                <w:color w:val="0000FF"/>
              </w:rPr>
              <w:t>Assault &amp; Battery Penalties</w:t>
            </w:r>
          </w:p>
        </w:tc>
        <w:tc>
          <w:tcPr>
            <w:tcW w:w="5580" w:type="dxa"/>
          </w:tcPr>
          <w:p w14:paraId="276AA27F" w14:textId="77777777" w:rsidR="00AE0A39" w:rsidRPr="007A0347" w:rsidRDefault="00AE0A39">
            <w:pPr>
              <w:rPr>
                <w:rFonts w:ascii="Arial" w:hAnsi="Arial" w:cs="Arial"/>
                <w:color w:val="000000"/>
              </w:rPr>
            </w:pPr>
            <w:r>
              <w:rPr>
                <w:rFonts w:ascii="Arial" w:hAnsi="Arial" w:cs="Arial"/>
                <w:color w:val="000000"/>
              </w:rPr>
              <w:t>Includes lang</w:t>
            </w:r>
            <w:r w:rsidRPr="007A0347">
              <w:rPr>
                <w:rFonts w:ascii="Arial" w:hAnsi="Arial" w:cs="Arial"/>
                <w:color w:val="000000"/>
              </w:rPr>
              <w:t>u</w:t>
            </w:r>
            <w:r>
              <w:rPr>
                <w:rFonts w:ascii="Arial" w:hAnsi="Arial" w:cs="Arial"/>
                <w:color w:val="000000"/>
              </w:rPr>
              <w:t>a</w:t>
            </w:r>
            <w:r w:rsidRPr="007A0347">
              <w:rPr>
                <w:rFonts w:ascii="Arial" w:hAnsi="Arial" w:cs="Arial"/>
                <w:color w:val="000000"/>
              </w:rPr>
              <w:t>ge increasing the penalties for assault and battery on an emergency medical technician, ambulance operator, ambulance attendant or health care provider</w:t>
            </w:r>
            <w:r>
              <w:rPr>
                <w:rFonts w:ascii="Arial" w:hAnsi="Arial" w:cs="Arial"/>
                <w:color w:val="000000"/>
              </w:rPr>
              <w:t>.</w:t>
            </w:r>
          </w:p>
          <w:p w14:paraId="40E89D8E" w14:textId="77777777" w:rsidR="00AE0A39" w:rsidRPr="007A0347" w:rsidRDefault="00AE0A39">
            <w:pPr>
              <w:rPr>
                <w:rFonts w:ascii="Arial" w:hAnsi="Arial" w:cs="Arial"/>
              </w:rPr>
            </w:pPr>
          </w:p>
        </w:tc>
        <w:tc>
          <w:tcPr>
            <w:tcW w:w="6300" w:type="dxa"/>
          </w:tcPr>
          <w:p w14:paraId="36F12C00" w14:textId="77777777" w:rsidR="00AE0A39" w:rsidRPr="007A0347" w:rsidRDefault="00AF58FC" w:rsidP="00AF58FC">
            <w:pPr>
              <w:rPr>
                <w:rFonts w:ascii="Arial" w:hAnsi="Arial" w:cs="Arial"/>
              </w:rPr>
            </w:pPr>
            <w:r>
              <w:rPr>
                <w:rFonts w:ascii="Arial" w:hAnsi="Arial" w:cs="Arial"/>
                <w:color w:val="000000"/>
              </w:rPr>
              <w:t xml:space="preserve">Not included - </w:t>
            </w:r>
            <w:r w:rsidR="00AE0A39" w:rsidRPr="007A0347">
              <w:rPr>
                <w:rFonts w:ascii="Arial" w:hAnsi="Arial" w:cs="Arial"/>
                <w:color w:val="000000"/>
              </w:rPr>
              <w:t xml:space="preserve">filed as a stand-alone bill (H.1578/S.838). </w:t>
            </w:r>
          </w:p>
        </w:tc>
      </w:tr>
      <w:tr w:rsidR="00AE0A39" w:rsidRPr="007A0347" w14:paraId="6A0644CD" w14:textId="77777777" w:rsidTr="007A0347">
        <w:tc>
          <w:tcPr>
            <w:tcW w:w="2538" w:type="dxa"/>
            <w:shd w:val="solid" w:color="D9D9D9" w:themeColor="background1" w:themeShade="D9" w:fill="B3B3B3"/>
          </w:tcPr>
          <w:p w14:paraId="599B0529" w14:textId="77777777" w:rsidR="00AE0A39" w:rsidRPr="007A0347" w:rsidRDefault="00AE0A39" w:rsidP="004C1871">
            <w:pPr>
              <w:rPr>
                <w:rFonts w:ascii="Arial" w:hAnsi="Arial" w:cs="Arial"/>
                <w:b/>
                <w:color w:val="0000FF"/>
              </w:rPr>
            </w:pPr>
            <w:r w:rsidRPr="007A0347">
              <w:rPr>
                <w:rFonts w:ascii="Arial" w:hAnsi="Arial" w:cs="Arial"/>
                <w:b/>
                <w:color w:val="0000FF"/>
              </w:rPr>
              <w:t>Protecting Victim Privacy</w:t>
            </w:r>
          </w:p>
        </w:tc>
        <w:tc>
          <w:tcPr>
            <w:tcW w:w="5580" w:type="dxa"/>
          </w:tcPr>
          <w:p w14:paraId="2B21CBFD" w14:textId="77777777" w:rsidR="00AE0A39" w:rsidRPr="007A0347" w:rsidRDefault="00AE0A39" w:rsidP="004C1871">
            <w:pPr>
              <w:rPr>
                <w:rFonts w:ascii="Arial" w:hAnsi="Arial" w:cs="Arial"/>
                <w:color w:val="000000"/>
              </w:rPr>
            </w:pPr>
            <w:r w:rsidRPr="007A0347">
              <w:rPr>
                <w:rFonts w:ascii="Arial" w:hAnsi="Arial" w:cs="Arial"/>
                <w:color w:val="000000"/>
              </w:rPr>
              <w:t xml:space="preserve">Permits an employee assaulted at work to have the option of </w:t>
            </w:r>
            <w:r w:rsidRPr="007A0347">
              <w:rPr>
                <w:rFonts w:ascii="Arial" w:hAnsi="Arial" w:cs="Arial"/>
                <w:b/>
                <w:color w:val="000000"/>
                <w:u w:val="single"/>
              </w:rPr>
              <w:t>providing the health care facility addres</w:t>
            </w:r>
            <w:r w:rsidRPr="007A0347">
              <w:rPr>
                <w:rFonts w:ascii="Arial" w:hAnsi="Arial" w:cs="Arial"/>
                <w:color w:val="000000"/>
              </w:rPr>
              <w:t xml:space="preserve">s or the </w:t>
            </w:r>
            <w:r w:rsidRPr="00AE0A39">
              <w:rPr>
                <w:rFonts w:ascii="Arial" w:hAnsi="Arial" w:cs="Arial"/>
                <w:color w:val="000000"/>
                <w:u w:val="single"/>
              </w:rPr>
              <w:t>address of any labor organization representing the employee</w:t>
            </w:r>
            <w:r w:rsidRPr="007A0347">
              <w:rPr>
                <w:rFonts w:ascii="Arial" w:hAnsi="Arial" w:cs="Arial"/>
                <w:color w:val="000000"/>
              </w:rPr>
              <w:t xml:space="preserve"> for the police report if charges are filed.</w:t>
            </w:r>
          </w:p>
          <w:p w14:paraId="4A9B776F" w14:textId="77777777" w:rsidR="00AE0A39" w:rsidRPr="007A0347" w:rsidRDefault="00AE0A39" w:rsidP="004C1871">
            <w:pPr>
              <w:rPr>
                <w:rFonts w:ascii="Arial" w:hAnsi="Arial" w:cs="Arial"/>
                <w:color w:val="000000"/>
              </w:rPr>
            </w:pPr>
          </w:p>
          <w:p w14:paraId="4941C4F3" w14:textId="77777777" w:rsidR="00AE0A39" w:rsidRDefault="00AE0A39" w:rsidP="004C1871">
            <w:pPr>
              <w:rPr>
                <w:rFonts w:ascii="Arial" w:hAnsi="Arial" w:cs="Arial"/>
                <w:color w:val="000000"/>
              </w:rPr>
            </w:pPr>
            <w:r w:rsidRPr="007A0347">
              <w:rPr>
                <w:rFonts w:ascii="Arial" w:hAnsi="Arial" w:cs="Arial"/>
                <w:color w:val="000000"/>
              </w:rPr>
              <w:t>Provides the employee with the option of requesting that a judge impound his/her address.</w:t>
            </w:r>
          </w:p>
          <w:p w14:paraId="7B2D8021" w14:textId="77777777" w:rsidR="00AE0A39" w:rsidRPr="007A0347" w:rsidRDefault="00AE0A39" w:rsidP="004C1871">
            <w:pPr>
              <w:rPr>
                <w:rFonts w:ascii="Arial" w:hAnsi="Arial" w:cs="Arial"/>
              </w:rPr>
            </w:pPr>
          </w:p>
        </w:tc>
        <w:tc>
          <w:tcPr>
            <w:tcW w:w="6300" w:type="dxa"/>
          </w:tcPr>
          <w:p w14:paraId="1B997ABC" w14:textId="77777777" w:rsidR="00AE0A39" w:rsidRPr="007A0347" w:rsidRDefault="00AE0A39">
            <w:pPr>
              <w:rPr>
                <w:rFonts w:ascii="Arial" w:hAnsi="Arial" w:cs="Arial"/>
              </w:rPr>
            </w:pPr>
            <w:r w:rsidRPr="007A0347">
              <w:rPr>
                <w:rFonts w:ascii="Arial" w:hAnsi="Arial" w:cs="Arial"/>
                <w:color w:val="000000"/>
              </w:rPr>
              <w:lastRenderedPageBreak/>
              <w:t xml:space="preserve">Permits an employee assaulted at work to have the option of </w:t>
            </w:r>
            <w:r w:rsidRPr="007A0347">
              <w:rPr>
                <w:rFonts w:ascii="Arial" w:hAnsi="Arial" w:cs="Arial"/>
                <w:b/>
                <w:color w:val="000000"/>
                <w:u w:val="single"/>
              </w:rPr>
              <w:t>providing the health care facility address</w:t>
            </w:r>
            <w:r w:rsidRPr="007A0347">
              <w:rPr>
                <w:rFonts w:ascii="Arial" w:hAnsi="Arial" w:cs="Arial"/>
                <w:color w:val="000000"/>
              </w:rPr>
              <w:t xml:space="preserve"> for the police report if charges are filed.</w:t>
            </w:r>
          </w:p>
        </w:tc>
      </w:tr>
      <w:tr w:rsidR="00AE0A39" w:rsidRPr="007A0347" w14:paraId="7CFBB3CD" w14:textId="77777777" w:rsidTr="007A0347">
        <w:tc>
          <w:tcPr>
            <w:tcW w:w="2538" w:type="dxa"/>
            <w:shd w:val="solid" w:color="D9D9D9" w:themeColor="background1" w:themeShade="D9" w:fill="B3B3B3"/>
          </w:tcPr>
          <w:p w14:paraId="0D8A69C2" w14:textId="77777777" w:rsidR="00AE0A39" w:rsidRPr="007A0347" w:rsidRDefault="00AE0A39">
            <w:pPr>
              <w:rPr>
                <w:rFonts w:ascii="Arial" w:hAnsi="Arial" w:cs="Arial"/>
                <w:b/>
                <w:color w:val="0000FF"/>
              </w:rPr>
            </w:pPr>
            <w:r w:rsidRPr="007A0347">
              <w:rPr>
                <w:rFonts w:ascii="Arial" w:hAnsi="Arial" w:cs="Arial"/>
                <w:b/>
                <w:color w:val="0000FF"/>
              </w:rPr>
              <w:t>Reporting of Data</w:t>
            </w:r>
          </w:p>
        </w:tc>
        <w:tc>
          <w:tcPr>
            <w:tcW w:w="5580" w:type="dxa"/>
          </w:tcPr>
          <w:p w14:paraId="1207DF91" w14:textId="77777777" w:rsidR="00AE0A39" w:rsidRPr="007A0347" w:rsidRDefault="00AE0A39">
            <w:pPr>
              <w:rPr>
                <w:rFonts w:ascii="Arial" w:hAnsi="Arial" w:cs="Arial"/>
                <w:color w:val="000000"/>
              </w:rPr>
            </w:pPr>
            <w:r w:rsidRPr="007A0347">
              <w:rPr>
                <w:rFonts w:ascii="Arial" w:hAnsi="Arial" w:cs="Arial"/>
                <w:color w:val="000000"/>
              </w:rPr>
              <w:t xml:space="preserve">Facilities must report assault data to DPH and the local District Attorney's office in the </w:t>
            </w:r>
            <w:r w:rsidRPr="00AE0A39">
              <w:rPr>
                <w:rFonts w:ascii="Arial" w:hAnsi="Arial" w:cs="Arial"/>
                <w:b/>
                <w:color w:val="000000"/>
                <w:u w:val="single"/>
              </w:rPr>
              <w:t>aggregate</w:t>
            </w:r>
            <w:r w:rsidRPr="007A0347">
              <w:rPr>
                <w:rFonts w:ascii="Arial" w:hAnsi="Arial" w:cs="Arial"/>
                <w:color w:val="000000"/>
              </w:rPr>
              <w:t xml:space="preserve">. </w:t>
            </w:r>
          </w:p>
          <w:p w14:paraId="531877F8" w14:textId="77777777" w:rsidR="00AE0A39" w:rsidRPr="007A0347" w:rsidRDefault="00AE0A39">
            <w:pPr>
              <w:rPr>
                <w:rFonts w:ascii="Arial" w:hAnsi="Arial" w:cs="Arial"/>
                <w:color w:val="000000"/>
              </w:rPr>
            </w:pPr>
          </w:p>
          <w:p w14:paraId="6CBF4B12" w14:textId="77777777" w:rsidR="00AE0A39" w:rsidRPr="007A0347" w:rsidRDefault="00AE0A39" w:rsidP="004C1871">
            <w:pPr>
              <w:rPr>
                <w:rFonts w:ascii="Arial" w:hAnsi="Arial" w:cs="Arial"/>
              </w:rPr>
            </w:pPr>
            <w:r w:rsidRPr="007A0347">
              <w:rPr>
                <w:rFonts w:ascii="Arial" w:hAnsi="Arial" w:cs="Arial"/>
                <w:color w:val="000000"/>
              </w:rPr>
              <w:t>Aggregate data to be used by DPH to make an annual public report.</w:t>
            </w:r>
          </w:p>
        </w:tc>
        <w:tc>
          <w:tcPr>
            <w:tcW w:w="6300" w:type="dxa"/>
          </w:tcPr>
          <w:p w14:paraId="01AFD38D" w14:textId="77777777" w:rsidR="00AE0A39" w:rsidRPr="007A0347" w:rsidRDefault="00AE0A39">
            <w:pPr>
              <w:rPr>
                <w:rFonts w:ascii="Arial" w:hAnsi="Arial" w:cs="Arial"/>
                <w:color w:val="000000"/>
              </w:rPr>
            </w:pPr>
            <w:r w:rsidRPr="007A0347">
              <w:rPr>
                <w:rFonts w:ascii="Arial" w:hAnsi="Arial" w:cs="Arial"/>
                <w:color w:val="000000"/>
              </w:rPr>
              <w:t xml:space="preserve">Health care facilities must report assault data to DPH and local DA offices. </w:t>
            </w:r>
          </w:p>
          <w:p w14:paraId="51536BD0" w14:textId="77777777" w:rsidR="00AE0A39" w:rsidRPr="007A0347" w:rsidRDefault="00AE0A39">
            <w:pPr>
              <w:rPr>
                <w:rFonts w:ascii="Arial" w:hAnsi="Arial" w:cs="Arial"/>
                <w:color w:val="000000"/>
              </w:rPr>
            </w:pPr>
          </w:p>
          <w:p w14:paraId="085BEF1F" w14:textId="77777777" w:rsidR="00AE0A39" w:rsidRPr="007A0347" w:rsidRDefault="00AE0A39">
            <w:pPr>
              <w:rPr>
                <w:rFonts w:ascii="Arial" w:hAnsi="Arial" w:cs="Arial"/>
                <w:color w:val="000000"/>
              </w:rPr>
            </w:pPr>
            <w:r w:rsidRPr="007A0347">
              <w:rPr>
                <w:rFonts w:ascii="Arial" w:hAnsi="Arial" w:cs="Arial"/>
                <w:color w:val="000000"/>
              </w:rPr>
              <w:t>Data then must be made public within 90 days.</w:t>
            </w:r>
          </w:p>
          <w:p w14:paraId="49F13999" w14:textId="77777777" w:rsidR="00AE0A39" w:rsidRPr="007A0347" w:rsidRDefault="00AE0A39">
            <w:pPr>
              <w:rPr>
                <w:rFonts w:ascii="Arial" w:hAnsi="Arial" w:cs="Arial"/>
                <w:color w:val="000000"/>
              </w:rPr>
            </w:pPr>
          </w:p>
          <w:p w14:paraId="463B8B68" w14:textId="77777777" w:rsidR="00AE0A39" w:rsidRPr="007A0347" w:rsidRDefault="00AE0A39">
            <w:pPr>
              <w:rPr>
                <w:rFonts w:ascii="Arial" w:hAnsi="Arial" w:cs="Arial"/>
                <w:color w:val="000000"/>
              </w:rPr>
            </w:pPr>
            <w:r w:rsidRPr="00AE0A39">
              <w:rPr>
                <w:rFonts w:ascii="Arial" w:hAnsi="Arial" w:cs="Arial"/>
                <w:b/>
                <w:color w:val="000000"/>
                <w:u w:val="single"/>
              </w:rPr>
              <w:t>Facility-specific data</w:t>
            </w:r>
            <w:r w:rsidRPr="007A0347">
              <w:rPr>
                <w:rFonts w:ascii="Arial" w:hAnsi="Arial" w:cs="Arial"/>
                <w:color w:val="000000"/>
              </w:rPr>
              <w:t xml:space="preserve"> allows the public to be better informed as to incidents of violence in health care facilities and be better able to identify and address patterns of violence or success in preventing violence.</w:t>
            </w:r>
          </w:p>
          <w:p w14:paraId="755FF30A" w14:textId="77777777" w:rsidR="00AE0A39" w:rsidRPr="007A0347" w:rsidRDefault="00AE0A39">
            <w:pPr>
              <w:rPr>
                <w:rFonts w:ascii="Arial" w:hAnsi="Arial" w:cs="Arial"/>
              </w:rPr>
            </w:pPr>
          </w:p>
        </w:tc>
      </w:tr>
      <w:tr w:rsidR="00AE0A39" w:rsidRPr="007A0347" w14:paraId="2F38092D" w14:textId="77777777" w:rsidTr="007A0347">
        <w:tc>
          <w:tcPr>
            <w:tcW w:w="2538" w:type="dxa"/>
            <w:shd w:val="solid" w:color="D9D9D9" w:themeColor="background1" w:themeShade="D9" w:fill="B3B3B3"/>
          </w:tcPr>
          <w:p w14:paraId="5F2DB256" w14:textId="77777777" w:rsidR="00AE0A39" w:rsidRPr="007A0347" w:rsidRDefault="00AE0A39" w:rsidP="004C1871">
            <w:pPr>
              <w:rPr>
                <w:rFonts w:ascii="Arial" w:hAnsi="Arial" w:cs="Arial"/>
                <w:b/>
                <w:color w:val="0000FF"/>
              </w:rPr>
            </w:pPr>
            <w:r w:rsidRPr="007A0347">
              <w:rPr>
                <w:rFonts w:ascii="Arial" w:hAnsi="Arial" w:cs="Arial"/>
                <w:b/>
                <w:color w:val="0000FF"/>
              </w:rPr>
              <w:t>Lega</w:t>
            </w:r>
            <w:r>
              <w:rPr>
                <w:rFonts w:ascii="Arial" w:hAnsi="Arial" w:cs="Arial"/>
                <w:b/>
                <w:color w:val="0000FF"/>
              </w:rPr>
              <w:t xml:space="preserve">l proceedings for an assaulted </w:t>
            </w:r>
            <w:r w:rsidRPr="007A0347">
              <w:rPr>
                <w:rFonts w:ascii="Arial" w:hAnsi="Arial" w:cs="Arial"/>
                <w:b/>
                <w:color w:val="0000FF"/>
              </w:rPr>
              <w:t>employee</w:t>
            </w:r>
          </w:p>
        </w:tc>
        <w:tc>
          <w:tcPr>
            <w:tcW w:w="5580" w:type="dxa"/>
          </w:tcPr>
          <w:p w14:paraId="771F789D" w14:textId="77777777" w:rsidR="00AE0A39" w:rsidRPr="007A0347" w:rsidRDefault="00AE0A39" w:rsidP="004C1871">
            <w:pPr>
              <w:rPr>
                <w:rFonts w:ascii="Arial" w:hAnsi="Arial" w:cs="Arial"/>
                <w:color w:val="000000"/>
              </w:rPr>
            </w:pPr>
            <w:r w:rsidRPr="007A0347">
              <w:rPr>
                <w:rFonts w:ascii="Arial" w:hAnsi="Arial" w:cs="Arial"/>
                <w:color w:val="000000"/>
              </w:rPr>
              <w:t xml:space="preserve">Any leave taken associated with an assault </w:t>
            </w:r>
            <w:r w:rsidRPr="00AE0A39">
              <w:rPr>
                <w:rFonts w:ascii="Arial" w:hAnsi="Arial" w:cs="Arial"/>
                <w:b/>
                <w:color w:val="000000"/>
                <w:u w:val="single"/>
              </w:rPr>
              <w:t>unpaid</w:t>
            </w:r>
            <w:r w:rsidRPr="007A0347">
              <w:rPr>
                <w:rFonts w:ascii="Arial" w:hAnsi="Arial" w:cs="Arial"/>
                <w:color w:val="000000"/>
              </w:rPr>
              <w:t>.</w:t>
            </w:r>
          </w:p>
          <w:p w14:paraId="0D63040B" w14:textId="77777777" w:rsidR="00AE0A39" w:rsidRPr="007A0347" w:rsidRDefault="00AE0A39" w:rsidP="004C1871">
            <w:pPr>
              <w:rPr>
                <w:rFonts w:ascii="Arial" w:hAnsi="Arial" w:cs="Arial"/>
                <w:color w:val="000000"/>
              </w:rPr>
            </w:pPr>
          </w:p>
          <w:p w14:paraId="2A9EC7C7" w14:textId="77777777" w:rsidR="00AE0A39" w:rsidRPr="007A0347" w:rsidRDefault="00AE0A39" w:rsidP="004C1871">
            <w:pPr>
              <w:rPr>
                <w:rFonts w:ascii="Arial" w:hAnsi="Arial" w:cs="Arial"/>
              </w:rPr>
            </w:pPr>
            <w:r w:rsidRPr="007A0347">
              <w:rPr>
                <w:rFonts w:ascii="Arial" w:hAnsi="Arial" w:cs="Arial"/>
                <w:color w:val="000000"/>
              </w:rPr>
              <w:t>Does not include meetings with law enforcement officials (other than the DA) in list of things an employee could take unpaid leave to address.</w:t>
            </w:r>
          </w:p>
        </w:tc>
        <w:tc>
          <w:tcPr>
            <w:tcW w:w="6300" w:type="dxa"/>
          </w:tcPr>
          <w:p w14:paraId="2862F676" w14:textId="77777777" w:rsidR="00AE0A39" w:rsidRPr="007A0347" w:rsidRDefault="00AE0A39">
            <w:pPr>
              <w:rPr>
                <w:rFonts w:ascii="Arial" w:hAnsi="Arial" w:cs="Arial"/>
                <w:b/>
                <w:color w:val="000000"/>
                <w:u w:val="single"/>
              </w:rPr>
            </w:pPr>
            <w:r w:rsidRPr="007A0347">
              <w:rPr>
                <w:rFonts w:ascii="Arial" w:hAnsi="Arial" w:cs="Arial"/>
                <w:color w:val="000000"/>
              </w:rPr>
              <w:t xml:space="preserve">Provides victims of workplace violence with </w:t>
            </w:r>
            <w:r>
              <w:rPr>
                <w:rFonts w:ascii="Arial" w:hAnsi="Arial" w:cs="Arial"/>
                <w:b/>
                <w:color w:val="000000"/>
                <w:u w:val="single"/>
              </w:rPr>
              <w:t>7 paid days of time-</w:t>
            </w:r>
            <w:r w:rsidRPr="007A0347">
              <w:rPr>
                <w:rFonts w:ascii="Arial" w:hAnsi="Arial" w:cs="Arial"/>
                <w:b/>
                <w:color w:val="000000"/>
                <w:u w:val="single"/>
              </w:rPr>
              <w:t>off to address legal issues associated with the workplace violence incident</w:t>
            </w:r>
          </w:p>
          <w:p w14:paraId="7795C62F" w14:textId="77777777" w:rsidR="00AE0A39" w:rsidRPr="007A0347" w:rsidRDefault="00AE0A39">
            <w:pPr>
              <w:rPr>
                <w:rFonts w:ascii="Arial" w:hAnsi="Arial" w:cs="Arial"/>
                <w:b/>
                <w:color w:val="000000"/>
                <w:u w:val="single"/>
              </w:rPr>
            </w:pPr>
          </w:p>
          <w:p w14:paraId="47E0F78E" w14:textId="77777777" w:rsidR="00AE0A39" w:rsidRPr="007A0347" w:rsidRDefault="00AE0A39">
            <w:pPr>
              <w:rPr>
                <w:rFonts w:ascii="Arial" w:hAnsi="Arial" w:cs="Arial"/>
                <w:color w:val="000000"/>
              </w:rPr>
            </w:pPr>
            <w:r w:rsidRPr="007A0347">
              <w:rPr>
                <w:rFonts w:ascii="Arial" w:hAnsi="Arial" w:cs="Arial"/>
                <w:color w:val="000000"/>
              </w:rPr>
              <w:t>Would include meetings with law enforcement officials (other than the DAs) in list of things an employee could take paid leave to address.</w:t>
            </w:r>
          </w:p>
          <w:p w14:paraId="1C85CD71" w14:textId="77777777" w:rsidR="00AE0A39" w:rsidRPr="007A0347" w:rsidRDefault="00AE0A39">
            <w:pPr>
              <w:rPr>
                <w:rFonts w:ascii="Arial" w:hAnsi="Arial" w:cs="Arial"/>
                <w:color w:val="000000"/>
              </w:rPr>
            </w:pPr>
          </w:p>
          <w:p w14:paraId="54272D22" w14:textId="77777777" w:rsidR="00AE0A39" w:rsidRPr="007A0347" w:rsidRDefault="00AE0A39">
            <w:pPr>
              <w:rPr>
                <w:rFonts w:ascii="Arial" w:hAnsi="Arial" w:cs="Arial"/>
                <w:color w:val="000000"/>
              </w:rPr>
            </w:pPr>
            <w:r w:rsidRPr="007A0347">
              <w:rPr>
                <w:rFonts w:ascii="Arial" w:hAnsi="Arial" w:cs="Arial"/>
                <w:color w:val="000000"/>
              </w:rPr>
              <w:t>Victims of workplace violence often have to meet with law enforcement officers following an assault- specifically is the victim plans to pursue legal action.  This should be allowed as part of paid leave associated with an assault in the workplace.</w:t>
            </w:r>
          </w:p>
          <w:p w14:paraId="7DFB5D52" w14:textId="77777777" w:rsidR="00AE0A39" w:rsidRPr="007A0347" w:rsidRDefault="00AE0A39">
            <w:pPr>
              <w:rPr>
                <w:rFonts w:ascii="Arial" w:hAnsi="Arial" w:cs="Arial"/>
              </w:rPr>
            </w:pPr>
          </w:p>
        </w:tc>
      </w:tr>
      <w:tr w:rsidR="00AE0A39" w:rsidRPr="007A0347" w14:paraId="0731CCBC" w14:textId="77777777" w:rsidTr="007A0347">
        <w:tc>
          <w:tcPr>
            <w:tcW w:w="2538" w:type="dxa"/>
            <w:shd w:val="solid" w:color="D9D9D9" w:themeColor="background1" w:themeShade="D9" w:fill="B3B3B3"/>
          </w:tcPr>
          <w:p w14:paraId="13C4DCE4" w14:textId="77777777" w:rsidR="00AE0A39" w:rsidRPr="007A0347" w:rsidRDefault="00AE0A39">
            <w:pPr>
              <w:rPr>
                <w:rFonts w:ascii="Arial" w:hAnsi="Arial" w:cs="Arial"/>
                <w:b/>
                <w:color w:val="0000FF"/>
              </w:rPr>
            </w:pPr>
            <w:r w:rsidRPr="007A0347">
              <w:rPr>
                <w:rFonts w:ascii="Arial" w:hAnsi="Arial" w:cs="Arial"/>
                <w:b/>
                <w:color w:val="0000FF"/>
              </w:rPr>
              <w:t>Health care provider access to assault data</w:t>
            </w:r>
          </w:p>
        </w:tc>
        <w:tc>
          <w:tcPr>
            <w:tcW w:w="5580" w:type="dxa"/>
          </w:tcPr>
          <w:p w14:paraId="025ACCA1" w14:textId="77777777" w:rsidR="00AE0A39" w:rsidRPr="007A0347" w:rsidRDefault="00AE0A39">
            <w:pPr>
              <w:rPr>
                <w:rFonts w:ascii="Arial" w:hAnsi="Arial" w:cs="Arial"/>
              </w:rPr>
            </w:pPr>
            <w:r w:rsidRPr="007A0347">
              <w:rPr>
                <w:rFonts w:ascii="Arial" w:hAnsi="Arial" w:cs="Arial"/>
                <w:color w:val="000000"/>
              </w:rPr>
              <w:t>Adds a section giving health care providers access reports on individuals</w:t>
            </w:r>
          </w:p>
        </w:tc>
        <w:tc>
          <w:tcPr>
            <w:tcW w:w="6300" w:type="dxa"/>
          </w:tcPr>
          <w:p w14:paraId="7068FFFF" w14:textId="77777777" w:rsidR="00AE0A39" w:rsidRPr="007A0347" w:rsidRDefault="00AE0A39">
            <w:pPr>
              <w:rPr>
                <w:rFonts w:ascii="Arial" w:hAnsi="Arial" w:cs="Arial"/>
              </w:rPr>
            </w:pPr>
            <w:r w:rsidRPr="007A0347">
              <w:rPr>
                <w:rFonts w:ascii="Arial" w:hAnsi="Arial" w:cs="Arial"/>
              </w:rPr>
              <w:t>Not included</w:t>
            </w:r>
          </w:p>
        </w:tc>
      </w:tr>
      <w:tr w:rsidR="00AE0A39" w:rsidRPr="007A0347" w14:paraId="4CE9ED1A" w14:textId="77777777" w:rsidTr="007A0347">
        <w:tc>
          <w:tcPr>
            <w:tcW w:w="2538" w:type="dxa"/>
            <w:shd w:val="solid" w:color="D9D9D9" w:themeColor="background1" w:themeShade="D9" w:fill="B3B3B3"/>
          </w:tcPr>
          <w:p w14:paraId="1C87EC7D" w14:textId="77777777" w:rsidR="00AE0A39" w:rsidRPr="007A0347" w:rsidRDefault="00AE0A39">
            <w:pPr>
              <w:rPr>
                <w:rFonts w:ascii="Arial" w:hAnsi="Arial" w:cs="Arial"/>
                <w:b/>
                <w:color w:val="0000FF"/>
              </w:rPr>
            </w:pPr>
          </w:p>
        </w:tc>
        <w:tc>
          <w:tcPr>
            <w:tcW w:w="5580" w:type="dxa"/>
          </w:tcPr>
          <w:p w14:paraId="258846FC" w14:textId="77777777" w:rsidR="00AE0A39" w:rsidRPr="007A0347" w:rsidRDefault="00AE0A39">
            <w:pPr>
              <w:rPr>
                <w:rFonts w:ascii="Arial" w:hAnsi="Arial" w:cs="Arial"/>
              </w:rPr>
            </w:pPr>
          </w:p>
        </w:tc>
        <w:tc>
          <w:tcPr>
            <w:tcW w:w="6300" w:type="dxa"/>
          </w:tcPr>
          <w:p w14:paraId="781807A3" w14:textId="77777777" w:rsidR="00AE0A39" w:rsidRPr="007A0347" w:rsidRDefault="00AE0A39">
            <w:pPr>
              <w:rPr>
                <w:rFonts w:ascii="Arial" w:hAnsi="Arial" w:cs="Arial"/>
              </w:rPr>
            </w:pPr>
          </w:p>
        </w:tc>
      </w:tr>
    </w:tbl>
    <w:p w14:paraId="4539E612" w14:textId="77777777" w:rsidR="00F851AA" w:rsidRDefault="00F851AA"/>
    <w:p w14:paraId="593C2265" w14:textId="77777777" w:rsidR="00F851AA" w:rsidRDefault="00F851AA"/>
    <w:sectPr w:rsidR="00F851AA" w:rsidSect="00BE58E6">
      <w:footerReference w:type="even" r:id="rId8"/>
      <w:footerReference w:type="default" r:id="rId9"/>
      <w:pgSz w:w="15840" w:h="12240" w:orient="landscape"/>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93637" w14:textId="77777777" w:rsidR="00E26687" w:rsidRDefault="00E26687" w:rsidP="00AE0A39">
      <w:r>
        <w:separator/>
      </w:r>
    </w:p>
  </w:endnote>
  <w:endnote w:type="continuationSeparator" w:id="0">
    <w:p w14:paraId="1DA46EBA" w14:textId="77777777" w:rsidR="00E26687" w:rsidRDefault="00E26687" w:rsidP="00AE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LT Pro 47 Light Cn">
    <w:altName w:val="Frutiger LT Pro 47 Light 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1843F" w14:textId="77777777" w:rsidR="001C66AE" w:rsidRDefault="001C66AE" w:rsidP="001C66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FB51AE" w14:textId="77777777" w:rsidR="001C66AE" w:rsidRDefault="001C66AE" w:rsidP="00AE0A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C540" w14:textId="77777777" w:rsidR="001C66AE" w:rsidRDefault="001C66AE" w:rsidP="001C66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4AF4">
      <w:rPr>
        <w:rStyle w:val="PageNumber"/>
        <w:noProof/>
      </w:rPr>
      <w:t>1</w:t>
    </w:r>
    <w:r>
      <w:rPr>
        <w:rStyle w:val="PageNumber"/>
      </w:rPr>
      <w:fldChar w:fldCharType="end"/>
    </w:r>
  </w:p>
  <w:p w14:paraId="7AD00888" w14:textId="77777777" w:rsidR="001C66AE" w:rsidRDefault="001C66AE" w:rsidP="00AE0A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3DF9E" w14:textId="77777777" w:rsidR="00E26687" w:rsidRDefault="00E26687" w:rsidP="00AE0A39">
      <w:r>
        <w:separator/>
      </w:r>
    </w:p>
  </w:footnote>
  <w:footnote w:type="continuationSeparator" w:id="0">
    <w:p w14:paraId="1000940B" w14:textId="77777777" w:rsidR="00E26687" w:rsidRDefault="00E26687" w:rsidP="00AE0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16501"/>
    <w:multiLevelType w:val="hybridMultilevel"/>
    <w:tmpl w:val="28BAD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5512FA"/>
    <w:multiLevelType w:val="hybridMultilevel"/>
    <w:tmpl w:val="8EEA4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FF5B20"/>
    <w:multiLevelType w:val="hybridMultilevel"/>
    <w:tmpl w:val="4950E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9513D6"/>
    <w:multiLevelType w:val="hybridMultilevel"/>
    <w:tmpl w:val="67FCC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1AA"/>
    <w:rsid w:val="0000011E"/>
    <w:rsid w:val="00082619"/>
    <w:rsid w:val="00095CE6"/>
    <w:rsid w:val="001C66AE"/>
    <w:rsid w:val="002C16F3"/>
    <w:rsid w:val="004C1871"/>
    <w:rsid w:val="005020EB"/>
    <w:rsid w:val="006153DC"/>
    <w:rsid w:val="006232A8"/>
    <w:rsid w:val="007A0347"/>
    <w:rsid w:val="0080378E"/>
    <w:rsid w:val="00A17846"/>
    <w:rsid w:val="00AE0A39"/>
    <w:rsid w:val="00AF58FC"/>
    <w:rsid w:val="00B0402D"/>
    <w:rsid w:val="00B15DE3"/>
    <w:rsid w:val="00B52B6F"/>
    <w:rsid w:val="00B74AF4"/>
    <w:rsid w:val="00BE58E6"/>
    <w:rsid w:val="00D05707"/>
    <w:rsid w:val="00E26687"/>
    <w:rsid w:val="00EB4259"/>
    <w:rsid w:val="00F15787"/>
    <w:rsid w:val="00F43467"/>
    <w:rsid w:val="00F851AA"/>
    <w:rsid w:val="00F90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59E35"/>
  <w14:defaultImageDpi w14:val="300"/>
  <w15:docId w15:val="{80DCADA2-DE20-45A8-8A55-BB48DCC9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1AA"/>
    <w:pPr>
      <w:ind w:left="720"/>
      <w:contextualSpacing/>
    </w:pPr>
  </w:style>
  <w:style w:type="character" w:styleId="Hyperlink">
    <w:name w:val="Hyperlink"/>
    <w:basedOn w:val="DefaultParagraphFont"/>
    <w:uiPriority w:val="99"/>
    <w:unhideWhenUsed/>
    <w:rsid w:val="00F43467"/>
    <w:rPr>
      <w:color w:val="0000FF" w:themeColor="hyperlink"/>
      <w:u w:val="single"/>
    </w:rPr>
  </w:style>
  <w:style w:type="paragraph" w:styleId="Footer">
    <w:name w:val="footer"/>
    <w:basedOn w:val="Normal"/>
    <w:link w:val="FooterChar"/>
    <w:uiPriority w:val="99"/>
    <w:unhideWhenUsed/>
    <w:rsid w:val="00AE0A39"/>
    <w:pPr>
      <w:tabs>
        <w:tab w:val="center" w:pos="4320"/>
        <w:tab w:val="right" w:pos="8640"/>
      </w:tabs>
    </w:pPr>
  </w:style>
  <w:style w:type="character" w:customStyle="1" w:styleId="FooterChar">
    <w:name w:val="Footer Char"/>
    <w:basedOn w:val="DefaultParagraphFont"/>
    <w:link w:val="Footer"/>
    <w:uiPriority w:val="99"/>
    <w:rsid w:val="00AE0A39"/>
  </w:style>
  <w:style w:type="character" w:styleId="PageNumber">
    <w:name w:val="page number"/>
    <w:basedOn w:val="DefaultParagraphFont"/>
    <w:uiPriority w:val="99"/>
    <w:semiHidden/>
    <w:unhideWhenUsed/>
    <w:rsid w:val="00AE0A39"/>
  </w:style>
  <w:style w:type="paragraph" w:customStyle="1" w:styleId="Default">
    <w:name w:val="Default"/>
    <w:rsid w:val="00082619"/>
    <w:pPr>
      <w:autoSpaceDE w:val="0"/>
      <w:autoSpaceDN w:val="0"/>
      <w:adjustRightInd w:val="0"/>
    </w:pPr>
    <w:rPr>
      <w:rFonts w:ascii="Frutiger LT Pro 47 Light Cn" w:hAnsi="Frutiger LT Pro 47 Light Cn" w:cs="Frutiger LT Pro 47 Light C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sha.gov/Publications/OSHA382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Joe Markman</cp:lastModifiedBy>
  <cp:revision>2</cp:revision>
  <dcterms:created xsi:type="dcterms:W3CDTF">2019-07-15T18:48:00Z</dcterms:created>
  <dcterms:modified xsi:type="dcterms:W3CDTF">2019-07-15T18:48:00Z</dcterms:modified>
</cp:coreProperties>
</file>